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D3" w:rsidRDefault="00AD18D3" w:rsidP="00AD18D3">
      <w:pPr>
        <w:spacing w:before="25"/>
        <w:ind w:left="2832" w:right="3512" w:firstLine="603"/>
        <w:rPr>
          <w:rFonts w:ascii="Arial" w:eastAsia="Arial" w:hAnsi="Arial" w:cs="Arial"/>
          <w:b/>
          <w:color w:val="0A71B5"/>
          <w:sz w:val="28"/>
          <w:szCs w:val="28"/>
        </w:rPr>
      </w:pPr>
    </w:p>
    <w:p w:rsidR="00AD18D3" w:rsidRDefault="00AD18D3" w:rsidP="00AD18D3">
      <w:pPr>
        <w:spacing w:before="25"/>
        <w:ind w:left="2832" w:right="3512" w:firstLine="603"/>
        <w:rPr>
          <w:rFonts w:ascii="Arial" w:eastAsia="Arial" w:hAnsi="Arial" w:cs="Arial"/>
          <w:b/>
          <w:color w:val="0A71B5"/>
          <w:sz w:val="28"/>
          <w:szCs w:val="28"/>
        </w:rPr>
      </w:pPr>
    </w:p>
    <w:p w:rsidR="00AD18D3" w:rsidRDefault="00AD18D3" w:rsidP="00AD18D3">
      <w:pPr>
        <w:spacing w:before="25"/>
        <w:ind w:left="2832" w:right="3512" w:firstLine="603"/>
        <w:rPr>
          <w:rFonts w:ascii="Arial" w:eastAsia="Arial" w:hAnsi="Arial" w:cs="Arial"/>
          <w:b/>
          <w:color w:val="0A71B5"/>
          <w:sz w:val="28"/>
          <w:szCs w:val="28"/>
        </w:rPr>
      </w:pPr>
    </w:p>
    <w:p w:rsidR="00AD18D3" w:rsidRDefault="00AD18D3" w:rsidP="00AD18D3">
      <w:pPr>
        <w:spacing w:before="25"/>
        <w:ind w:left="2832" w:right="3512" w:firstLine="603"/>
        <w:rPr>
          <w:rFonts w:ascii="Arial" w:eastAsia="Arial" w:hAnsi="Arial" w:cs="Arial"/>
          <w:b/>
          <w:color w:val="0A71B5"/>
          <w:sz w:val="28"/>
          <w:szCs w:val="28"/>
        </w:rPr>
      </w:pPr>
    </w:p>
    <w:p w:rsidR="00AD18D3" w:rsidRDefault="00AD18D3" w:rsidP="00AD18D3">
      <w:pPr>
        <w:spacing w:before="25"/>
        <w:ind w:left="2832" w:right="3512" w:firstLine="603"/>
        <w:rPr>
          <w:rFonts w:ascii="Arial" w:eastAsia="Arial" w:hAnsi="Arial" w:cs="Arial"/>
          <w:b/>
          <w:color w:val="0A71B5"/>
          <w:sz w:val="28"/>
          <w:szCs w:val="28"/>
        </w:rPr>
      </w:pPr>
    </w:p>
    <w:p w:rsidR="00AD18D3" w:rsidRDefault="00AD18D3" w:rsidP="00AD18D3">
      <w:pPr>
        <w:spacing w:before="25"/>
        <w:ind w:left="2832" w:right="3512" w:firstLine="603"/>
        <w:rPr>
          <w:rFonts w:ascii="Arial" w:eastAsia="Arial" w:hAnsi="Arial" w:cs="Arial"/>
          <w:b/>
          <w:color w:val="0A71B5"/>
          <w:sz w:val="28"/>
          <w:szCs w:val="28"/>
        </w:rPr>
      </w:pPr>
    </w:p>
    <w:p w:rsidR="00AD18D3" w:rsidRDefault="00AD18D3" w:rsidP="00AD18D3">
      <w:pPr>
        <w:spacing w:before="25"/>
        <w:ind w:left="2832" w:right="3512" w:firstLine="603"/>
        <w:rPr>
          <w:rFonts w:ascii="Arial" w:eastAsia="Arial" w:hAnsi="Arial" w:cs="Arial"/>
          <w:b/>
          <w:color w:val="0A71B5"/>
          <w:sz w:val="28"/>
          <w:szCs w:val="28"/>
        </w:rPr>
      </w:pPr>
    </w:p>
    <w:p w:rsidR="00AD18D3" w:rsidRDefault="00AD18D3" w:rsidP="00AD18D3">
      <w:pPr>
        <w:spacing w:before="25"/>
        <w:ind w:left="2832" w:right="3512" w:firstLine="603"/>
        <w:rPr>
          <w:rFonts w:ascii="Arial" w:eastAsia="Arial" w:hAnsi="Arial" w:cs="Arial"/>
          <w:b/>
          <w:color w:val="0A71B5"/>
          <w:sz w:val="28"/>
          <w:szCs w:val="28"/>
        </w:rPr>
      </w:pPr>
    </w:p>
    <w:p w:rsidR="00AD18D3" w:rsidRDefault="00AD18D3" w:rsidP="00AD18D3">
      <w:pPr>
        <w:spacing w:before="25"/>
        <w:ind w:left="2832" w:right="3512" w:firstLine="603"/>
        <w:rPr>
          <w:rFonts w:ascii="Arial" w:eastAsia="Arial" w:hAnsi="Arial" w:cs="Arial"/>
          <w:b/>
          <w:color w:val="0A71B5"/>
          <w:sz w:val="28"/>
          <w:szCs w:val="28"/>
        </w:rPr>
      </w:pPr>
    </w:p>
    <w:p w:rsidR="00AD18D3" w:rsidRDefault="00AD18D3" w:rsidP="00AD18D3">
      <w:pPr>
        <w:spacing w:before="25"/>
        <w:ind w:left="2832" w:right="3512" w:firstLine="603"/>
        <w:rPr>
          <w:rFonts w:ascii="Arial" w:eastAsia="Arial" w:hAnsi="Arial" w:cs="Arial"/>
          <w:b/>
          <w:color w:val="0A71B5"/>
          <w:sz w:val="28"/>
          <w:szCs w:val="28"/>
        </w:rPr>
      </w:pPr>
    </w:p>
    <w:p w:rsidR="00AD18D3" w:rsidRDefault="00AD18D3" w:rsidP="00AD18D3">
      <w:pPr>
        <w:spacing w:before="25"/>
        <w:ind w:left="2832" w:right="3512" w:firstLine="60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A71B5"/>
          <w:sz w:val="28"/>
          <w:szCs w:val="28"/>
        </w:rPr>
        <w:t>E</w:t>
      </w:r>
      <w:r>
        <w:rPr>
          <w:rFonts w:ascii="Arial" w:eastAsia="Arial" w:hAnsi="Arial" w:cs="Arial"/>
          <w:b/>
          <w:color w:val="0A71B5"/>
          <w:spacing w:val="-1"/>
          <w:sz w:val="28"/>
          <w:szCs w:val="28"/>
        </w:rPr>
        <w:t>UR</w:t>
      </w:r>
      <w:r>
        <w:rPr>
          <w:rFonts w:ascii="Arial" w:eastAsia="Arial" w:hAnsi="Arial" w:cs="Arial"/>
          <w:b/>
          <w:color w:val="0A71B5"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color w:val="0A71B5"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color w:val="0A71B5"/>
          <w:sz w:val="28"/>
          <w:szCs w:val="28"/>
        </w:rPr>
        <w:t>ED</w:t>
      </w:r>
      <w:r>
        <w:rPr>
          <w:rFonts w:ascii="Arial" w:eastAsia="Arial" w:hAnsi="Arial" w:cs="Arial"/>
          <w:b/>
          <w:color w:val="0A71B5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A71B5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A71B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A71B5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color w:val="0A71B5"/>
          <w:sz w:val="28"/>
          <w:szCs w:val="28"/>
        </w:rPr>
        <w:t>est</w:t>
      </w:r>
      <w:r>
        <w:rPr>
          <w:rFonts w:ascii="Arial" w:eastAsia="Arial" w:hAnsi="Arial" w:cs="Arial"/>
          <w:b/>
          <w:color w:val="0A71B5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A71B5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color w:val="0A71B5"/>
          <w:spacing w:val="2"/>
          <w:sz w:val="28"/>
          <w:szCs w:val="28"/>
        </w:rPr>
        <w:t>c</w:t>
      </w:r>
      <w:r>
        <w:rPr>
          <w:rFonts w:ascii="Arial" w:eastAsia="Arial" w:hAnsi="Arial" w:cs="Arial"/>
          <w:b/>
          <w:color w:val="0A71B5"/>
          <w:sz w:val="28"/>
          <w:szCs w:val="28"/>
        </w:rPr>
        <w:t>a</w:t>
      </w:r>
      <w:r>
        <w:rPr>
          <w:rFonts w:ascii="Arial" w:eastAsia="Arial" w:hAnsi="Arial" w:cs="Arial"/>
          <w:b/>
          <w:color w:val="0A71B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color w:val="0A71B5"/>
          <w:sz w:val="28"/>
          <w:szCs w:val="28"/>
        </w:rPr>
        <w:t>e</w:t>
      </w:r>
      <w:r>
        <w:rPr>
          <w:rFonts w:ascii="Arial" w:eastAsia="Arial" w:hAnsi="Arial" w:cs="Arial"/>
          <w:b/>
          <w:color w:val="0A71B5"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color w:val="0A71B5"/>
          <w:sz w:val="28"/>
          <w:szCs w:val="28"/>
        </w:rPr>
        <w:t>y</w:t>
      </w:r>
      <w:r>
        <w:rPr>
          <w:rFonts w:ascii="Arial" w:eastAsia="Arial" w:hAnsi="Arial" w:cs="Arial"/>
          <w:b/>
          <w:color w:val="0A71B5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A71B5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A71B5"/>
          <w:sz w:val="28"/>
          <w:szCs w:val="28"/>
        </w:rPr>
        <w:t>n Belgium</w:t>
      </w:r>
    </w:p>
    <w:p w:rsidR="00AD18D3" w:rsidRDefault="00AD18D3" w:rsidP="00AD18D3">
      <w:pPr>
        <w:spacing w:line="200" w:lineRule="exact"/>
      </w:pPr>
    </w:p>
    <w:p w:rsidR="00AD18D3" w:rsidRDefault="00AD18D3" w:rsidP="00AD18D3">
      <w:pPr>
        <w:spacing w:line="260" w:lineRule="exact"/>
        <w:rPr>
          <w:sz w:val="26"/>
          <w:szCs w:val="26"/>
        </w:rPr>
      </w:pPr>
    </w:p>
    <w:p w:rsidR="00AD18D3" w:rsidRPr="00AE0322" w:rsidRDefault="00AD18D3" w:rsidP="00AD18D3">
      <w:pPr>
        <w:ind w:left="3435" w:right="3196"/>
        <w:jc w:val="center"/>
        <w:rPr>
          <w:rFonts w:ascii="Arial" w:eastAsia="Arial" w:hAnsi="Arial" w:cs="Arial"/>
          <w:color w:val="F79646" w:themeColor="accent6"/>
          <w:sz w:val="28"/>
          <w:szCs w:val="28"/>
        </w:rPr>
      </w:pPr>
      <w:r w:rsidRPr="00AE0322">
        <w:rPr>
          <w:rFonts w:ascii="Arial" w:eastAsia="Arial" w:hAnsi="Arial" w:cs="Arial"/>
          <w:b/>
          <w:color w:val="F79646" w:themeColor="accent6"/>
          <w:spacing w:val="1"/>
          <w:sz w:val="28"/>
          <w:szCs w:val="28"/>
        </w:rPr>
        <w:t>“</w:t>
      </w:r>
      <w:r w:rsidR="00AE0322" w:rsidRPr="00AE0322">
        <w:rPr>
          <w:rFonts w:ascii="Arial" w:eastAsia="Arial" w:hAnsi="Arial" w:cs="Arial"/>
          <w:b/>
          <w:color w:val="F79646" w:themeColor="accent6"/>
          <w:spacing w:val="-1"/>
          <w:sz w:val="28"/>
          <w:szCs w:val="28"/>
        </w:rPr>
        <w:t xml:space="preserve">Get to know and work with the EU and its institutions to develop investments and SMEs in the Mediterranean” </w:t>
      </w:r>
    </w:p>
    <w:p w:rsidR="00AD18D3" w:rsidRDefault="00AD18D3" w:rsidP="00AD18D3">
      <w:pPr>
        <w:spacing w:line="200" w:lineRule="exact"/>
      </w:pPr>
    </w:p>
    <w:p w:rsidR="00AD18D3" w:rsidRDefault="00AD18D3" w:rsidP="00AD18D3">
      <w:pPr>
        <w:spacing w:line="200" w:lineRule="exact"/>
      </w:pPr>
    </w:p>
    <w:p w:rsidR="00AD18D3" w:rsidRDefault="00AD18D3" w:rsidP="00AD18D3">
      <w:pPr>
        <w:spacing w:before="13" w:line="280" w:lineRule="exact"/>
        <w:rPr>
          <w:sz w:val="28"/>
          <w:szCs w:val="28"/>
        </w:rPr>
      </w:pPr>
    </w:p>
    <w:p w:rsidR="00AD18D3" w:rsidRDefault="00AD18D3" w:rsidP="00AD18D3">
      <w:pPr>
        <w:ind w:left="5038" w:right="479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A71B5"/>
          <w:sz w:val="28"/>
          <w:szCs w:val="28"/>
        </w:rPr>
        <w:t>16-17</w:t>
      </w:r>
      <w:r>
        <w:rPr>
          <w:rFonts w:ascii="Arial" w:eastAsia="Arial" w:hAnsi="Arial" w:cs="Arial"/>
          <w:b/>
          <w:color w:val="0A71B5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A71B5"/>
          <w:spacing w:val="1"/>
          <w:sz w:val="28"/>
          <w:szCs w:val="28"/>
        </w:rPr>
        <w:t>June</w:t>
      </w:r>
      <w:r>
        <w:rPr>
          <w:rFonts w:ascii="Arial" w:eastAsia="Arial" w:hAnsi="Arial" w:cs="Arial"/>
          <w:b/>
          <w:color w:val="0A71B5"/>
          <w:sz w:val="28"/>
          <w:szCs w:val="28"/>
        </w:rPr>
        <w:t xml:space="preserve"> 20</w:t>
      </w:r>
      <w:r>
        <w:rPr>
          <w:rFonts w:ascii="Arial" w:eastAsia="Arial" w:hAnsi="Arial" w:cs="Arial"/>
          <w:b/>
          <w:color w:val="0A71B5"/>
          <w:spacing w:val="-3"/>
          <w:sz w:val="28"/>
          <w:szCs w:val="28"/>
        </w:rPr>
        <w:t>1</w:t>
      </w:r>
      <w:r>
        <w:rPr>
          <w:rFonts w:ascii="Arial" w:eastAsia="Arial" w:hAnsi="Arial" w:cs="Arial"/>
          <w:b/>
          <w:color w:val="0A71B5"/>
          <w:sz w:val="28"/>
          <w:szCs w:val="28"/>
        </w:rPr>
        <w:t>5</w:t>
      </w:r>
    </w:p>
    <w:p w:rsidR="00AD18D3" w:rsidRDefault="00AD18D3" w:rsidP="00AD18D3">
      <w:pPr>
        <w:spacing w:before="1" w:line="160" w:lineRule="exact"/>
        <w:rPr>
          <w:sz w:val="16"/>
          <w:szCs w:val="16"/>
        </w:rPr>
      </w:pPr>
    </w:p>
    <w:p w:rsidR="00AD18D3" w:rsidRDefault="00AD18D3" w:rsidP="00AD18D3">
      <w:pPr>
        <w:ind w:left="3136" w:right="290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A71B5"/>
          <w:spacing w:val="-1"/>
          <w:sz w:val="28"/>
          <w:szCs w:val="28"/>
        </w:rPr>
        <w:t>Ch</w:t>
      </w:r>
      <w:r>
        <w:rPr>
          <w:rFonts w:ascii="Arial" w:eastAsia="Arial" w:hAnsi="Arial" w:cs="Arial"/>
          <w:b/>
          <w:color w:val="0A71B5"/>
          <w:sz w:val="28"/>
          <w:szCs w:val="28"/>
        </w:rPr>
        <w:t>am</w:t>
      </w:r>
      <w:r>
        <w:rPr>
          <w:rFonts w:ascii="Arial" w:eastAsia="Arial" w:hAnsi="Arial" w:cs="Arial"/>
          <w:b/>
          <w:color w:val="0A71B5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color w:val="0A71B5"/>
          <w:sz w:val="28"/>
          <w:szCs w:val="28"/>
        </w:rPr>
        <w:t>er</w:t>
      </w:r>
      <w:r>
        <w:rPr>
          <w:rFonts w:ascii="Arial" w:eastAsia="Arial" w:hAnsi="Arial" w:cs="Arial"/>
          <w:b/>
          <w:color w:val="0A71B5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A71B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color w:val="0A71B5"/>
          <w:sz w:val="28"/>
          <w:szCs w:val="28"/>
        </w:rPr>
        <w:t>f</w:t>
      </w:r>
      <w:r>
        <w:rPr>
          <w:rFonts w:ascii="Arial" w:eastAsia="Arial" w:hAnsi="Arial" w:cs="Arial"/>
          <w:b/>
          <w:color w:val="0A71B5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A71B5"/>
          <w:spacing w:val="-1"/>
          <w:sz w:val="28"/>
          <w:szCs w:val="28"/>
        </w:rPr>
        <w:t>Co</w:t>
      </w:r>
      <w:r>
        <w:rPr>
          <w:rFonts w:ascii="Arial" w:eastAsia="Arial" w:hAnsi="Arial" w:cs="Arial"/>
          <w:b/>
          <w:color w:val="0A71B5"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color w:val="0A71B5"/>
          <w:sz w:val="28"/>
          <w:szCs w:val="28"/>
        </w:rPr>
        <w:t>me</w:t>
      </w:r>
      <w:r>
        <w:rPr>
          <w:rFonts w:ascii="Arial" w:eastAsia="Arial" w:hAnsi="Arial" w:cs="Arial"/>
          <w:b/>
          <w:color w:val="0A71B5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color w:val="0A71B5"/>
          <w:sz w:val="28"/>
          <w:szCs w:val="28"/>
        </w:rPr>
        <w:t>ce</w:t>
      </w:r>
      <w:r>
        <w:rPr>
          <w:rFonts w:ascii="Arial" w:eastAsia="Arial" w:hAnsi="Arial" w:cs="Arial"/>
          <w:b/>
          <w:color w:val="0A71B5"/>
          <w:spacing w:val="-1"/>
          <w:sz w:val="28"/>
          <w:szCs w:val="28"/>
        </w:rPr>
        <w:t xml:space="preserve"> o</w:t>
      </w:r>
      <w:r>
        <w:rPr>
          <w:rFonts w:ascii="Arial" w:eastAsia="Arial" w:hAnsi="Arial" w:cs="Arial"/>
          <w:b/>
          <w:color w:val="0A71B5"/>
          <w:sz w:val="28"/>
          <w:szCs w:val="28"/>
        </w:rPr>
        <w:t>f</w:t>
      </w:r>
      <w:r>
        <w:rPr>
          <w:rFonts w:ascii="Arial" w:eastAsia="Arial" w:hAnsi="Arial" w:cs="Arial"/>
          <w:b/>
          <w:color w:val="0A71B5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A71B5"/>
          <w:sz w:val="28"/>
          <w:szCs w:val="28"/>
        </w:rPr>
        <w:t>Brussels</w:t>
      </w:r>
    </w:p>
    <w:p w:rsidR="00AD18D3" w:rsidRDefault="00AD18D3" w:rsidP="00AD18D3">
      <w:pPr>
        <w:spacing w:line="160" w:lineRule="exact"/>
        <w:rPr>
          <w:sz w:val="16"/>
          <w:szCs w:val="16"/>
        </w:rPr>
      </w:pPr>
    </w:p>
    <w:p w:rsidR="00AD18D3" w:rsidRDefault="00AD18D3" w:rsidP="00AD18D3">
      <w:pPr>
        <w:ind w:left="4248" w:right="4853" w:firstLine="40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A71B5"/>
          <w:spacing w:val="-1"/>
          <w:sz w:val="28"/>
          <w:szCs w:val="28"/>
        </w:rPr>
        <w:t xml:space="preserve">   B</w:t>
      </w:r>
      <w:r>
        <w:rPr>
          <w:rFonts w:ascii="Arial" w:eastAsia="Arial" w:hAnsi="Arial" w:cs="Arial"/>
          <w:b/>
          <w:color w:val="0A71B5"/>
          <w:sz w:val="28"/>
          <w:szCs w:val="28"/>
        </w:rPr>
        <w:t>russels, Belgium</w:t>
      </w:r>
    </w:p>
    <w:p w:rsidR="00AD18D3" w:rsidRDefault="00AD18D3" w:rsidP="00AD18D3">
      <w:pPr>
        <w:spacing w:line="200" w:lineRule="exact"/>
      </w:pPr>
    </w:p>
    <w:p w:rsidR="00AD18D3" w:rsidRDefault="00AD18D3" w:rsidP="00AD18D3">
      <w:pPr>
        <w:spacing w:before="2" w:line="240" w:lineRule="exact"/>
        <w:rPr>
          <w:sz w:val="24"/>
          <w:szCs w:val="24"/>
        </w:rPr>
      </w:pPr>
    </w:p>
    <w:p w:rsidR="00AD18D3" w:rsidRDefault="00AD18D3" w:rsidP="00AD18D3">
      <w:pPr>
        <w:ind w:left="4657"/>
      </w:pPr>
      <w:r>
        <w:rPr>
          <w:noProof/>
          <w:lang w:val="fr-BE" w:eastAsia="fr-BE"/>
        </w:rPr>
        <w:drawing>
          <wp:inline distT="0" distB="0" distL="0" distR="0">
            <wp:extent cx="2009775" cy="1019175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D3" w:rsidRDefault="00AD18D3" w:rsidP="00AD18D3">
      <w:pPr>
        <w:ind w:left="4657"/>
      </w:pPr>
    </w:p>
    <w:p w:rsidR="00AD18D3" w:rsidRDefault="00AE0322" w:rsidP="00AD18D3">
      <w:pPr>
        <w:ind w:left="4657"/>
        <w:sectPr w:rsidR="00AD18D3">
          <w:headerReference w:type="default" r:id="rId8"/>
          <w:footerReference w:type="default" r:id="rId9"/>
          <w:pgSz w:w="12240" w:h="15840"/>
          <w:pgMar w:top="1260" w:right="0" w:bottom="280" w:left="0" w:header="283" w:footer="1744" w:gutter="0"/>
          <w:cols w:space="720"/>
        </w:sectPr>
      </w:pPr>
      <w:r>
        <w:rPr>
          <w:rFonts w:ascii="Arial" w:eastAsia="Arial" w:hAnsi="Arial" w:cs="Arial"/>
          <w:b/>
          <w:color w:val="0A71B5"/>
          <w:sz w:val="28"/>
          <w:szCs w:val="28"/>
        </w:rPr>
        <w:t xml:space="preserve">        Draft</w:t>
      </w:r>
      <w:r w:rsidR="00AD18D3">
        <w:rPr>
          <w:rFonts w:ascii="Arial" w:eastAsia="Arial" w:hAnsi="Arial" w:cs="Arial"/>
          <w:b/>
          <w:color w:val="0A71B5"/>
          <w:sz w:val="28"/>
          <w:szCs w:val="28"/>
        </w:rPr>
        <w:t xml:space="preserve"> Program</w:t>
      </w:r>
    </w:p>
    <w:p w:rsidR="00AD18D3" w:rsidRPr="00C51A8B" w:rsidRDefault="00AD18D3" w:rsidP="00AD18D3">
      <w:pPr>
        <w:jc w:val="center"/>
        <w:rPr>
          <w:rFonts w:ascii="Arial" w:hAnsi="Arial" w:cs="Arial"/>
          <w:sz w:val="22"/>
          <w:szCs w:val="22"/>
        </w:rPr>
      </w:pPr>
    </w:p>
    <w:p w:rsidR="00AD18D3" w:rsidRPr="00354DDC" w:rsidRDefault="00AD18D3" w:rsidP="00354DDC">
      <w:pPr>
        <w:jc w:val="center"/>
        <w:rPr>
          <w:rFonts w:ascii="Arial" w:eastAsia="Arial" w:hAnsi="Arial" w:cs="Arial"/>
          <w:b/>
          <w:color w:val="0A71B5"/>
          <w:sz w:val="22"/>
          <w:szCs w:val="22"/>
        </w:rPr>
      </w:pPr>
      <w:r w:rsidRPr="00C51A8B">
        <w:rPr>
          <w:rFonts w:ascii="Arial" w:eastAsia="Arial" w:hAnsi="Arial" w:cs="Arial"/>
          <w:b/>
          <w:color w:val="0A71B5"/>
          <w:sz w:val="22"/>
          <w:szCs w:val="22"/>
        </w:rPr>
        <w:t>EUROMED Invest Academy Belgium – Program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261"/>
      </w:tblGrid>
      <w:tr w:rsidR="00AD18D3" w:rsidRPr="00C51A8B" w:rsidTr="00354DDC">
        <w:tc>
          <w:tcPr>
            <w:tcW w:w="9212" w:type="dxa"/>
            <w:gridSpan w:val="2"/>
            <w:shd w:val="clear" w:color="auto" w:fill="548DD4" w:themeFill="text2" w:themeFillTint="99"/>
          </w:tcPr>
          <w:p w:rsidR="00354DDC" w:rsidRDefault="00354DDC" w:rsidP="00AD18D3">
            <w:pP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</w:pPr>
          </w:p>
          <w:p w:rsidR="005B7A3B" w:rsidRPr="005B7A3B" w:rsidRDefault="00AD18D3" w:rsidP="00AD18D3">
            <w:pP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</w:pPr>
            <w:r w:rsidRPr="00C51A8B"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 xml:space="preserve">Monday </w:t>
            </w:r>
            <w:r w:rsidRPr="00C51A8B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15</w:t>
            </w:r>
            <w:r w:rsidRPr="00C51A8B"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 xml:space="preserve"> June</w:t>
            </w:r>
          </w:p>
        </w:tc>
      </w:tr>
      <w:tr w:rsidR="00AD18D3" w:rsidRPr="00C51A8B" w:rsidTr="00354DDC">
        <w:tc>
          <w:tcPr>
            <w:tcW w:w="9212" w:type="dxa"/>
            <w:gridSpan w:val="2"/>
            <w:shd w:val="clear" w:color="auto" w:fill="FFFFFF" w:themeFill="background1"/>
          </w:tcPr>
          <w:p w:rsidR="00AD18D3" w:rsidRPr="00C51A8B" w:rsidRDefault="00AD18D3" w:rsidP="00AD18D3">
            <w:pP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</w:pP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                                A</w:t>
            </w:r>
            <w:r w:rsidRPr="00C51A8B"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51A8B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al of</w:t>
            </w:r>
            <w:r w:rsidRPr="00C51A8B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51A8B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C51A8B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C51A8B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51A8B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nts</w:t>
            </w:r>
          </w:p>
        </w:tc>
      </w:tr>
      <w:tr w:rsidR="00AD18D3" w:rsidRPr="00C51A8B" w:rsidTr="00354DDC">
        <w:trPr>
          <w:trHeight w:val="255"/>
        </w:trPr>
        <w:tc>
          <w:tcPr>
            <w:tcW w:w="1951" w:type="dxa"/>
            <w:shd w:val="clear" w:color="auto" w:fill="92CDDC" w:themeFill="accent5" w:themeFillTint="99"/>
          </w:tcPr>
          <w:p w:rsidR="00AD18D3" w:rsidRPr="00C51A8B" w:rsidRDefault="00AD18D3" w:rsidP="00AD18D3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 w:rsidRPr="00C51A8B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 xml:space="preserve">14.00 – 16.00 </w:t>
            </w:r>
          </w:p>
        </w:tc>
        <w:tc>
          <w:tcPr>
            <w:tcW w:w="7261" w:type="dxa"/>
            <w:shd w:val="clear" w:color="auto" w:fill="BFBFBF" w:themeFill="background1" w:themeFillShade="BF"/>
          </w:tcPr>
          <w:p w:rsidR="00AD18D3" w:rsidRPr="00C51A8B" w:rsidRDefault="00AD18D3" w:rsidP="00AD18D3">
            <w:pPr>
              <w:spacing w:line="240" w:lineRule="exact"/>
              <w:jc w:val="both"/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</w:pPr>
            <w:r w:rsidRPr="00C51A8B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Visit</w:t>
            </w:r>
            <w:r w:rsidR="00433AEF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 xml:space="preserve"> of the European Parliament (TBC</w:t>
            </w:r>
            <w:r w:rsidRPr="00C51A8B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)</w:t>
            </w:r>
          </w:p>
        </w:tc>
      </w:tr>
      <w:tr w:rsidR="00AD18D3" w:rsidRPr="00C51A8B" w:rsidTr="00354DDC">
        <w:trPr>
          <w:trHeight w:val="255"/>
        </w:trPr>
        <w:tc>
          <w:tcPr>
            <w:tcW w:w="1951" w:type="dxa"/>
            <w:shd w:val="clear" w:color="auto" w:fill="92CDDC" w:themeFill="accent5" w:themeFillTint="99"/>
          </w:tcPr>
          <w:p w:rsidR="00AD18D3" w:rsidRPr="00C51A8B" w:rsidRDefault="00AD18D3" w:rsidP="00AD18D3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 w:rsidRPr="00C51A8B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>19.30 – 21.30</w:t>
            </w:r>
          </w:p>
        </w:tc>
        <w:tc>
          <w:tcPr>
            <w:tcW w:w="7261" w:type="dxa"/>
            <w:shd w:val="clear" w:color="auto" w:fill="BFBFBF" w:themeFill="background1" w:themeFillShade="BF"/>
          </w:tcPr>
          <w:p w:rsidR="00AD18D3" w:rsidRPr="00C51A8B" w:rsidRDefault="00AD18D3" w:rsidP="00AD18D3">
            <w:pPr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C51A8B">
              <w:rPr>
                <w:rFonts w:ascii="Arial" w:eastAsia="Arial" w:hAnsi="Arial" w:cs="Arial"/>
                <w:i/>
                <w:sz w:val="22"/>
                <w:szCs w:val="22"/>
              </w:rPr>
              <w:t>Welcome cocktail</w:t>
            </w:r>
          </w:p>
        </w:tc>
      </w:tr>
      <w:tr w:rsidR="00AD18D3" w:rsidRPr="00C51A8B" w:rsidTr="00354DDC">
        <w:tc>
          <w:tcPr>
            <w:tcW w:w="9212" w:type="dxa"/>
            <w:gridSpan w:val="2"/>
            <w:shd w:val="clear" w:color="auto" w:fill="548DD4" w:themeFill="text2" w:themeFillTint="99"/>
          </w:tcPr>
          <w:p w:rsidR="00354DDC" w:rsidRDefault="00354DDC" w:rsidP="009F0049">
            <w:pP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</w:pPr>
          </w:p>
          <w:p w:rsidR="005B7A3B" w:rsidRPr="005B7A3B" w:rsidRDefault="00AD18D3" w:rsidP="009F0049">
            <w:pP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</w:pPr>
            <w:r w:rsidRPr="00C51A8B"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 xml:space="preserve">Tuesday </w:t>
            </w:r>
            <w:r w:rsidRPr="00C51A8B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16</w:t>
            </w:r>
            <w:r w:rsidRPr="00C51A8B"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 xml:space="preserve"> June</w:t>
            </w:r>
          </w:p>
        </w:tc>
      </w:tr>
      <w:tr w:rsidR="00AD18D3" w:rsidRPr="00C51A8B" w:rsidTr="00354DDC">
        <w:tc>
          <w:tcPr>
            <w:tcW w:w="9212" w:type="dxa"/>
            <w:gridSpan w:val="2"/>
            <w:shd w:val="clear" w:color="auto" w:fill="FFFFFF" w:themeFill="background1"/>
          </w:tcPr>
          <w:p w:rsidR="004504F8" w:rsidRPr="004504F8" w:rsidRDefault="00AD18D3" w:rsidP="004504F8">
            <w:pPr>
              <w:spacing w:line="240" w:lineRule="exact"/>
              <w:ind w:left="10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Pr="00C51A8B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C51A8B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C51A8B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51A8B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51A8B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51A8B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C51A8B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C51A8B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C51A8B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erce</w:t>
            </w: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of Brussels,</w:t>
            </w:r>
            <w:r w:rsidRPr="00C51A8B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51A8B">
              <w:rPr>
                <w:rFonts w:ascii="Arial" w:eastAsia="Arial" w:hAnsi="Arial" w:cs="Arial"/>
                <w:spacing w:val="-3"/>
                <w:sz w:val="22"/>
                <w:szCs w:val="22"/>
              </w:rPr>
              <w:t>Louise Avenue</w:t>
            </w:r>
            <w:r w:rsidRPr="00C51A8B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500,</w:t>
            </w:r>
            <w:r w:rsidRPr="00C51A8B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>1050 Brussels</w:t>
            </w:r>
          </w:p>
        </w:tc>
      </w:tr>
      <w:tr w:rsidR="00AD18D3" w:rsidRPr="00C51A8B" w:rsidTr="00354DDC">
        <w:trPr>
          <w:trHeight w:val="248"/>
        </w:trPr>
        <w:tc>
          <w:tcPr>
            <w:tcW w:w="1951" w:type="dxa"/>
            <w:shd w:val="clear" w:color="auto" w:fill="92CDDC" w:themeFill="accent5" w:themeFillTint="99"/>
          </w:tcPr>
          <w:p w:rsidR="00AD18D3" w:rsidRPr="00C51A8B" w:rsidRDefault="00AE0322" w:rsidP="00C51A8B">
            <w:pPr>
              <w:spacing w:line="240" w:lineRule="exact"/>
              <w:ind w:left="108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>8.30 – 9.0</w:t>
            </w:r>
            <w:r w:rsidR="00AD18D3" w:rsidRPr="00C51A8B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>0</w:t>
            </w:r>
          </w:p>
        </w:tc>
        <w:tc>
          <w:tcPr>
            <w:tcW w:w="7261" w:type="dxa"/>
            <w:shd w:val="clear" w:color="auto" w:fill="FFFFFF" w:themeFill="background1"/>
          </w:tcPr>
          <w:p w:rsidR="00AD18D3" w:rsidRPr="00C51A8B" w:rsidRDefault="00AD18D3" w:rsidP="00AD18D3">
            <w:pPr>
              <w:spacing w:before="1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51A8B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C51A8B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ati</w:t>
            </w: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Pr="00C51A8B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C51A8B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C51A8B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51A8B"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C51A8B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C51A8B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C51A8B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 w:rsidRPr="00C51A8B"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</w:tr>
      <w:tr w:rsidR="00AD18D3" w:rsidRPr="00C51A8B" w:rsidTr="00354DDC">
        <w:trPr>
          <w:trHeight w:val="247"/>
        </w:trPr>
        <w:tc>
          <w:tcPr>
            <w:tcW w:w="1951" w:type="dxa"/>
            <w:shd w:val="clear" w:color="auto" w:fill="92CDDC" w:themeFill="accent5" w:themeFillTint="99"/>
          </w:tcPr>
          <w:p w:rsidR="00AD18D3" w:rsidRPr="00C51A8B" w:rsidRDefault="00AE0322" w:rsidP="00C51A8B">
            <w:pPr>
              <w:spacing w:line="240" w:lineRule="exact"/>
              <w:ind w:left="108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>9.00</w:t>
            </w:r>
            <w:r w:rsidR="00AD18D3" w:rsidRPr="00C51A8B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 xml:space="preserve"> – 1</w:t>
            </w:r>
            <w:r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>0.00</w:t>
            </w:r>
          </w:p>
        </w:tc>
        <w:tc>
          <w:tcPr>
            <w:tcW w:w="7261" w:type="dxa"/>
            <w:shd w:val="clear" w:color="auto" w:fill="FFFFFF" w:themeFill="background1"/>
          </w:tcPr>
          <w:p w:rsidR="00AD18D3" w:rsidRPr="00C51A8B" w:rsidRDefault="00AD18D3" w:rsidP="00AD18D3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C51A8B">
              <w:rPr>
                <w:rFonts w:ascii="Arial" w:eastAsia="Arial" w:hAnsi="Arial" w:cs="Arial"/>
                <w:b/>
                <w:sz w:val="22"/>
                <w:szCs w:val="22"/>
              </w:rPr>
              <w:t>We</w:t>
            </w:r>
            <w:r w:rsidRPr="00C51A8B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 w:rsidRPr="00C51A8B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Pr="00C51A8B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 w:rsidRPr="00C51A8B">
              <w:rPr>
                <w:rFonts w:ascii="Arial" w:eastAsia="Arial" w:hAnsi="Arial" w:cs="Arial"/>
                <w:b/>
                <w:sz w:val="22"/>
                <w:szCs w:val="22"/>
              </w:rPr>
              <w:t>me</w:t>
            </w:r>
            <w:r w:rsidRPr="00C51A8B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C51A8B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C51A8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 w:rsidRPr="00C51A8B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Pr="00C51A8B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 w:rsidRPr="00C51A8B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 w:rsidRPr="00C51A8B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Pr="00C51A8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 w:rsidRPr="00C51A8B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AD18D3" w:rsidRPr="00C51A8B" w:rsidTr="00354DDC">
        <w:trPr>
          <w:trHeight w:val="252"/>
        </w:trPr>
        <w:tc>
          <w:tcPr>
            <w:tcW w:w="1951" w:type="dxa"/>
            <w:shd w:val="clear" w:color="auto" w:fill="92CDDC" w:themeFill="accent5" w:themeFillTint="99"/>
          </w:tcPr>
          <w:p w:rsidR="00AD18D3" w:rsidRPr="00C51A8B" w:rsidRDefault="00AD18D3" w:rsidP="00AD18D3">
            <w:pPr>
              <w:spacing w:line="240" w:lineRule="exact"/>
              <w:ind w:left="10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:rsidR="00AD18D3" w:rsidRPr="00433AEF" w:rsidRDefault="00AD18D3" w:rsidP="00AD18D3">
            <w:pPr>
              <w:spacing w:before="4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433AEF">
              <w:rPr>
                <w:rFonts w:ascii="Arial" w:eastAsia="Arial" w:hAnsi="Arial" w:cs="Arial"/>
                <w:spacing w:val="-1"/>
                <w:sz w:val="22"/>
                <w:szCs w:val="22"/>
              </w:rPr>
              <w:t>Olivier Willocx</w:t>
            </w:r>
            <w:r w:rsidRPr="00433AEF">
              <w:rPr>
                <w:rFonts w:ascii="Arial" w:eastAsia="Arial" w:hAnsi="Arial" w:cs="Arial"/>
                <w:sz w:val="22"/>
                <w:szCs w:val="22"/>
              </w:rPr>
              <w:t>, CEO,</w:t>
            </w:r>
            <w:r w:rsidRPr="00433AEF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433AEF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433AEF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433AEF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433AEF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433AEF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433AEF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433AEF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433AEF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433AEF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433AEF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433AEF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433AEF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433AEF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433AEF">
              <w:rPr>
                <w:rFonts w:ascii="Arial" w:eastAsia="Arial" w:hAnsi="Arial" w:cs="Arial"/>
                <w:spacing w:val="1"/>
                <w:sz w:val="22"/>
                <w:szCs w:val="22"/>
              </w:rPr>
              <w:t>mm</w:t>
            </w:r>
            <w:r w:rsidRPr="00433AEF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433AEF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433AEF">
              <w:rPr>
                <w:rFonts w:ascii="Arial" w:eastAsia="Arial" w:hAnsi="Arial" w:cs="Arial"/>
                <w:sz w:val="22"/>
                <w:szCs w:val="22"/>
              </w:rPr>
              <w:t>ce of Brussels</w:t>
            </w:r>
            <w:r w:rsidR="00433AEF">
              <w:rPr>
                <w:rFonts w:ascii="Arial" w:eastAsia="Arial" w:hAnsi="Arial" w:cs="Arial"/>
                <w:sz w:val="22"/>
                <w:szCs w:val="22"/>
              </w:rPr>
              <w:t xml:space="preserve"> (TBC)</w:t>
            </w:r>
          </w:p>
        </w:tc>
      </w:tr>
      <w:tr w:rsidR="00AD18D3" w:rsidRPr="00C51A8B" w:rsidTr="00354DDC">
        <w:trPr>
          <w:trHeight w:val="249"/>
        </w:trPr>
        <w:tc>
          <w:tcPr>
            <w:tcW w:w="1951" w:type="dxa"/>
            <w:shd w:val="clear" w:color="auto" w:fill="92CDDC" w:themeFill="accent5" w:themeFillTint="99"/>
          </w:tcPr>
          <w:p w:rsidR="00AD18D3" w:rsidRPr="00C51A8B" w:rsidRDefault="00AD18D3" w:rsidP="00AD18D3">
            <w:pPr>
              <w:spacing w:line="240" w:lineRule="exact"/>
              <w:ind w:left="10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:rsidR="00AD18D3" w:rsidRDefault="004504F8" w:rsidP="004504F8">
            <w:pPr>
              <w:spacing w:line="240" w:lineRule="exact"/>
              <w:ind w:left="108"/>
              <w:rPr>
                <w:rFonts w:ascii="Arial" w:eastAsia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Simon </w:t>
            </w:r>
            <w:proofErr w:type="spellStart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Mordue</w:t>
            </w:r>
            <w:proofErr w:type="spellEnd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, Directorate A </w:t>
            </w:r>
            <w:r w:rsidR="00433AEF">
              <w:rPr>
                <w:rFonts w:ascii="Arial" w:eastAsia="Arial" w:hAnsi="Arial" w:cs="Arial"/>
                <w:spacing w:val="-4"/>
                <w:sz w:val="22"/>
                <w:szCs w:val="22"/>
              </w:rPr>
              <w:t>(TBC)</w:t>
            </w:r>
            <w:r w:rsidR="00433AEF" w:rsidRPr="00433AEF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433AEF" w:rsidRPr="00433AEF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433AEF">
              <w:rPr>
                <w:rFonts w:ascii="Arial" w:eastAsia="Arial" w:hAnsi="Arial" w:cs="Arial"/>
                <w:spacing w:val="-4"/>
                <w:sz w:val="22"/>
                <w:szCs w:val="22"/>
              </w:rPr>
              <w:t>European Commission (TBC</w:t>
            </w:r>
            <w:r w:rsidR="00433AEF" w:rsidRPr="00433AEF">
              <w:rPr>
                <w:rFonts w:ascii="Arial" w:eastAsia="Arial" w:hAnsi="Arial" w:cs="Arial"/>
                <w:spacing w:val="-4"/>
                <w:sz w:val="22"/>
                <w:szCs w:val="22"/>
              </w:rPr>
              <w:t>)</w:t>
            </w:r>
          </w:p>
          <w:p w:rsidR="004504F8" w:rsidRPr="00433AEF" w:rsidRDefault="004504F8" w:rsidP="004504F8">
            <w:pPr>
              <w:spacing w:line="240" w:lineRule="exact"/>
              <w:ind w:left="10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Michael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Köhler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, Directorate B (TBC), European Commission (TBC)</w:t>
            </w:r>
          </w:p>
        </w:tc>
      </w:tr>
      <w:tr w:rsidR="00AD18D3" w:rsidRPr="00C51A8B" w:rsidTr="00354DDC">
        <w:trPr>
          <w:trHeight w:val="249"/>
        </w:trPr>
        <w:tc>
          <w:tcPr>
            <w:tcW w:w="1951" w:type="dxa"/>
            <w:shd w:val="clear" w:color="auto" w:fill="92CDDC" w:themeFill="accent5" w:themeFillTint="99"/>
          </w:tcPr>
          <w:p w:rsidR="00AD18D3" w:rsidRPr="00C51A8B" w:rsidRDefault="00AD18D3" w:rsidP="00AD18D3">
            <w:pPr>
              <w:spacing w:line="240" w:lineRule="exact"/>
              <w:ind w:left="10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:rsidR="00AD18D3" w:rsidRPr="00433AEF" w:rsidRDefault="00AD18D3" w:rsidP="00AD18D3">
            <w:pPr>
              <w:spacing w:line="240" w:lineRule="exact"/>
              <w:ind w:left="10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AD18D3" w:rsidRPr="00C51A8B" w:rsidTr="00354DDC">
        <w:trPr>
          <w:trHeight w:val="249"/>
        </w:trPr>
        <w:tc>
          <w:tcPr>
            <w:tcW w:w="1951" w:type="dxa"/>
            <w:shd w:val="clear" w:color="auto" w:fill="92CDDC" w:themeFill="accent5" w:themeFillTint="99"/>
          </w:tcPr>
          <w:p w:rsidR="00AD18D3" w:rsidRPr="00C51A8B" w:rsidRDefault="00AD18D3" w:rsidP="00AD18D3">
            <w:pPr>
              <w:spacing w:line="240" w:lineRule="exact"/>
              <w:ind w:left="10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:rsidR="00AD18D3" w:rsidRDefault="00AD18D3" w:rsidP="00AD18D3">
            <w:pPr>
              <w:spacing w:line="240" w:lineRule="exact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433AEF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 w:rsidRPr="00433AEF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433AEF">
              <w:rPr>
                <w:rFonts w:ascii="Arial" w:eastAsia="Arial" w:hAnsi="Arial" w:cs="Arial"/>
                <w:i/>
                <w:sz w:val="22"/>
                <w:szCs w:val="22"/>
              </w:rPr>
              <w:t>es</w:t>
            </w:r>
            <w:r w:rsidRPr="00433AEF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433AEF">
              <w:rPr>
                <w:rFonts w:ascii="Arial" w:eastAsia="Arial" w:hAnsi="Arial" w:cs="Arial"/>
                <w:i/>
                <w:sz w:val="22"/>
                <w:szCs w:val="22"/>
              </w:rPr>
              <w:t>nt</w:t>
            </w:r>
            <w:r w:rsidRPr="00433AEF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a</w:t>
            </w:r>
            <w:r w:rsidRPr="00433AEF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433AEF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433AEF">
              <w:rPr>
                <w:rFonts w:ascii="Arial" w:eastAsia="Arial" w:hAnsi="Arial" w:cs="Arial"/>
                <w:i/>
                <w:sz w:val="22"/>
                <w:szCs w:val="22"/>
              </w:rPr>
              <w:t>on</w:t>
            </w:r>
            <w:r w:rsidRPr="00433AEF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433AEF">
              <w:rPr>
                <w:rFonts w:ascii="Arial" w:eastAsia="Arial" w:hAnsi="Arial" w:cs="Arial"/>
                <w:i/>
                <w:sz w:val="22"/>
                <w:szCs w:val="22"/>
              </w:rPr>
              <w:t xml:space="preserve">of </w:t>
            </w:r>
            <w:r w:rsidRPr="00433AEF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433AEF">
              <w:rPr>
                <w:rFonts w:ascii="Arial" w:eastAsia="Arial" w:hAnsi="Arial" w:cs="Arial"/>
                <w:i/>
                <w:sz w:val="22"/>
                <w:szCs w:val="22"/>
              </w:rPr>
              <w:t>he</w:t>
            </w:r>
            <w:r w:rsidRPr="00433AEF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433AEF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EUR</w:t>
            </w:r>
            <w:r w:rsidRPr="00433AEF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O</w:t>
            </w:r>
            <w:r w:rsidRPr="00433AEF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M</w:t>
            </w:r>
            <w:r w:rsidRPr="00433AEF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433AEF">
              <w:rPr>
                <w:rFonts w:ascii="Arial" w:eastAsia="Arial" w:hAnsi="Arial" w:cs="Arial"/>
                <w:i/>
                <w:sz w:val="22"/>
                <w:szCs w:val="22"/>
              </w:rPr>
              <w:t xml:space="preserve">D </w:t>
            </w:r>
            <w:r w:rsidRPr="00433AEF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I</w:t>
            </w:r>
            <w:r w:rsidRPr="00433AEF">
              <w:rPr>
                <w:rFonts w:ascii="Arial" w:eastAsia="Arial" w:hAnsi="Arial" w:cs="Arial"/>
                <w:i/>
                <w:sz w:val="22"/>
                <w:szCs w:val="22"/>
              </w:rPr>
              <w:t>nv</w:t>
            </w:r>
            <w:r w:rsidRPr="00433AEF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433AEF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s</w:t>
            </w:r>
            <w:r w:rsidRPr="00433AEF">
              <w:rPr>
                <w:rFonts w:ascii="Arial" w:eastAsia="Arial" w:hAnsi="Arial" w:cs="Arial"/>
                <w:i/>
                <w:sz w:val="22"/>
                <w:szCs w:val="22"/>
              </w:rPr>
              <w:t>t</w:t>
            </w:r>
            <w:r w:rsidRPr="00433AEF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433AEF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p</w:t>
            </w:r>
            <w:r w:rsidRPr="00433AEF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433AEF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433AEF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j</w:t>
            </w:r>
            <w:r w:rsidRPr="00433AEF">
              <w:rPr>
                <w:rFonts w:ascii="Arial" w:eastAsia="Arial" w:hAnsi="Arial" w:cs="Arial"/>
                <w:i/>
                <w:sz w:val="22"/>
                <w:szCs w:val="22"/>
              </w:rPr>
              <w:t>ect</w:t>
            </w:r>
            <w:r w:rsidRPr="00433AEF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 xml:space="preserve"> </w:t>
            </w:r>
            <w:r w:rsidRPr="00433AEF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Pr="00433AEF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433AEF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433AEF">
              <w:rPr>
                <w:rFonts w:ascii="Arial" w:eastAsia="Arial" w:hAnsi="Arial" w:cs="Arial"/>
                <w:spacing w:val="1"/>
                <w:sz w:val="22"/>
                <w:szCs w:val="22"/>
              </w:rPr>
              <w:t>mm</w:t>
            </w:r>
            <w:r w:rsidRPr="00433AEF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433AE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433AEF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433AEF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433AEF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433AE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433AE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433AEF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433AE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433AEF">
              <w:rPr>
                <w:rFonts w:ascii="Arial" w:eastAsia="Arial" w:hAnsi="Arial" w:cs="Arial"/>
                <w:sz w:val="22"/>
                <w:szCs w:val="22"/>
              </w:rPr>
              <w:t>ar</w:t>
            </w:r>
            <w:r w:rsidRPr="00433AEF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433AEF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433AEF"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 w:rsidRPr="00433AE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433AE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433AEF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433AEF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433AEF"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 w:rsidRPr="00433AEF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433AE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433AEF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433AE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433AEF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433AEF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433AE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433AEF">
              <w:rPr>
                <w:rFonts w:ascii="Arial" w:eastAsia="Arial" w:hAnsi="Arial" w:cs="Arial"/>
                <w:sz w:val="22"/>
                <w:szCs w:val="22"/>
              </w:rPr>
              <w:t>e,</w:t>
            </w:r>
            <w:r w:rsidR="00433AE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33AEF" w:rsidRPr="00433AEF">
              <w:rPr>
                <w:rFonts w:ascii="Arial" w:eastAsia="Arial" w:hAnsi="Arial" w:cs="Arial"/>
                <w:spacing w:val="-1"/>
                <w:sz w:val="22"/>
                <w:szCs w:val="22"/>
              </w:rPr>
              <w:t>AN</w:t>
            </w:r>
            <w:r w:rsidR="00433AEF" w:rsidRPr="00433AEF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="00433AEF" w:rsidRPr="00433AEF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="00433AEF" w:rsidRPr="00433AEF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433AEF" w:rsidRPr="00433AEF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I</w:t>
            </w:r>
            <w:r w:rsidR="00433AEF" w:rsidRPr="00433AEF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433AEF" w:rsidRPr="00433AEF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="00433AEF" w:rsidRPr="00433AEF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="00433AEF" w:rsidRPr="00433AEF">
              <w:rPr>
                <w:rFonts w:ascii="Arial" w:eastAsia="Arial" w:hAnsi="Arial" w:cs="Arial"/>
                <w:spacing w:val="1"/>
                <w:sz w:val="22"/>
                <w:szCs w:val="22"/>
              </w:rPr>
              <w:t>tm</w:t>
            </w:r>
            <w:r w:rsidR="00433AEF" w:rsidRPr="00433AEF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433AEF" w:rsidRPr="00433AE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="00433AEF" w:rsidRPr="00433AEF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433AEF" w:rsidRPr="00433AEF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433AEF" w:rsidRPr="00433AE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="00433AEF" w:rsidRPr="00433AEF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="00433AEF" w:rsidRPr="00433AE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433AEF" w:rsidRPr="00433AEF"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 w:rsidR="00433AEF" w:rsidRPr="00433AE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433AEF" w:rsidRPr="00433AEF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433AEF" w:rsidRPr="00433AEF"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  <w:p w:rsidR="004504F8" w:rsidRPr="00433AEF" w:rsidRDefault="004504F8" w:rsidP="00AD18D3">
            <w:pPr>
              <w:spacing w:line="240" w:lineRule="exact"/>
              <w:ind w:left="10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AD18D3" w:rsidRPr="00C51A8B" w:rsidTr="00354DDC">
        <w:trPr>
          <w:trHeight w:val="249"/>
        </w:trPr>
        <w:tc>
          <w:tcPr>
            <w:tcW w:w="1951" w:type="dxa"/>
            <w:shd w:val="clear" w:color="auto" w:fill="92CDDC" w:themeFill="accent5" w:themeFillTint="99"/>
          </w:tcPr>
          <w:p w:rsidR="00AD18D3" w:rsidRPr="00AE0322" w:rsidRDefault="00AE0322" w:rsidP="00AE0322">
            <w:pPr>
              <w:spacing w:line="240" w:lineRule="exact"/>
              <w:ind w:left="108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 w:rsidRPr="00AE0322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>10.00 – 11.30</w:t>
            </w:r>
          </w:p>
        </w:tc>
        <w:tc>
          <w:tcPr>
            <w:tcW w:w="7261" w:type="dxa"/>
            <w:shd w:val="clear" w:color="auto" w:fill="FFFFFF" w:themeFill="background1"/>
          </w:tcPr>
          <w:p w:rsidR="00AD18D3" w:rsidRPr="005A5F5F" w:rsidRDefault="00354DDC" w:rsidP="00354DDC">
            <w:pPr>
              <w:spacing w:line="240" w:lineRule="exact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Session 1</w:t>
            </w:r>
          </w:p>
        </w:tc>
      </w:tr>
      <w:tr w:rsidR="00354DDC" w:rsidRPr="00C51A8B" w:rsidTr="00354DDC">
        <w:trPr>
          <w:trHeight w:val="249"/>
        </w:trPr>
        <w:tc>
          <w:tcPr>
            <w:tcW w:w="1951" w:type="dxa"/>
            <w:shd w:val="clear" w:color="auto" w:fill="92CDDC" w:themeFill="accent5" w:themeFillTint="99"/>
          </w:tcPr>
          <w:p w:rsidR="00354DDC" w:rsidRPr="00AE0322" w:rsidRDefault="00354DDC" w:rsidP="00AE0322">
            <w:pPr>
              <w:spacing w:line="240" w:lineRule="exact"/>
              <w:ind w:left="108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:rsidR="00354DDC" w:rsidRDefault="00354DDC" w:rsidP="00354DDC">
            <w:pPr>
              <w:spacing w:line="240" w:lineRule="exact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Get to know and work with the EU institutions</w:t>
            </w:r>
          </w:p>
        </w:tc>
      </w:tr>
      <w:tr w:rsidR="00AD18D3" w:rsidRPr="00C51A8B" w:rsidTr="00354DDC">
        <w:trPr>
          <w:trHeight w:val="249"/>
        </w:trPr>
        <w:tc>
          <w:tcPr>
            <w:tcW w:w="1951" w:type="dxa"/>
            <w:shd w:val="clear" w:color="auto" w:fill="92CDDC" w:themeFill="accent5" w:themeFillTint="99"/>
          </w:tcPr>
          <w:p w:rsidR="00AD18D3" w:rsidRPr="00C51A8B" w:rsidRDefault="00AD18D3" w:rsidP="00AD18D3">
            <w:pPr>
              <w:spacing w:line="240" w:lineRule="exact"/>
              <w:ind w:left="10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:rsidR="00AD18D3" w:rsidRPr="00433AEF" w:rsidRDefault="00354DDC" w:rsidP="00354DDC">
            <w:pPr>
              <w:spacing w:line="240" w:lineRule="exact"/>
              <w:ind w:left="10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5507C0">
              <w:rPr>
                <w:rFonts w:ascii="Arial" w:hAnsi="Arial" w:cs="Arial"/>
                <w:b/>
                <w:sz w:val="22"/>
                <w:szCs w:val="22"/>
              </w:rPr>
              <w:t>European Parliament activities on the Mediterranean region</w:t>
            </w:r>
          </w:p>
        </w:tc>
      </w:tr>
      <w:tr w:rsidR="00354DDC" w:rsidRPr="00C51A8B" w:rsidTr="00354DDC">
        <w:trPr>
          <w:trHeight w:val="249"/>
        </w:trPr>
        <w:tc>
          <w:tcPr>
            <w:tcW w:w="1951" w:type="dxa"/>
            <w:shd w:val="clear" w:color="auto" w:fill="92CDDC" w:themeFill="accent5" w:themeFillTint="99"/>
          </w:tcPr>
          <w:p w:rsidR="00354DDC" w:rsidRPr="00C51A8B" w:rsidRDefault="00354DDC" w:rsidP="00AD18D3">
            <w:pPr>
              <w:spacing w:line="240" w:lineRule="exact"/>
              <w:ind w:left="10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:rsidR="00354DDC" w:rsidRPr="00354DDC" w:rsidRDefault="00354DDC" w:rsidP="00354DDC">
            <w:pPr>
              <w:spacing w:line="240" w:lineRule="exact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  <w:r w:rsidRPr="00354DDC">
              <w:rPr>
                <w:rFonts w:ascii="Arial" w:hAnsi="Arial" w:cs="Arial"/>
                <w:sz w:val="22"/>
                <w:szCs w:val="22"/>
              </w:rPr>
              <w:t xml:space="preserve">MEP member of the </w:t>
            </w:r>
            <w:r w:rsidRPr="00354DDC">
              <w:rPr>
                <w:rFonts w:ascii="Arial" w:hAnsi="Arial" w:cs="Arial"/>
                <w:bCs/>
                <w:sz w:val="22"/>
                <w:szCs w:val="22"/>
              </w:rPr>
              <w:t xml:space="preserve">Delegation to the </w:t>
            </w:r>
            <w:proofErr w:type="spellStart"/>
            <w:r w:rsidRPr="00354DDC">
              <w:rPr>
                <w:rFonts w:ascii="Arial" w:hAnsi="Arial" w:cs="Arial"/>
                <w:bCs/>
                <w:sz w:val="22"/>
                <w:szCs w:val="22"/>
              </w:rPr>
              <w:t>UfM</w:t>
            </w:r>
            <w:proofErr w:type="spellEnd"/>
            <w:r w:rsidRPr="00354DDC">
              <w:rPr>
                <w:rFonts w:ascii="Arial" w:hAnsi="Arial" w:cs="Arial"/>
                <w:bCs/>
                <w:sz w:val="22"/>
                <w:szCs w:val="22"/>
              </w:rPr>
              <w:t xml:space="preserve"> Parliamentary Assembly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(TBC)</w:t>
            </w:r>
          </w:p>
        </w:tc>
      </w:tr>
      <w:tr w:rsidR="00354DDC" w:rsidRPr="00C51A8B" w:rsidTr="00354DDC">
        <w:trPr>
          <w:trHeight w:val="249"/>
        </w:trPr>
        <w:tc>
          <w:tcPr>
            <w:tcW w:w="1951" w:type="dxa"/>
            <w:shd w:val="clear" w:color="auto" w:fill="92CDDC" w:themeFill="accent5" w:themeFillTint="99"/>
          </w:tcPr>
          <w:p w:rsidR="00354DDC" w:rsidRPr="00C51A8B" w:rsidRDefault="00354DDC" w:rsidP="00AD18D3">
            <w:pPr>
              <w:spacing w:line="240" w:lineRule="exact"/>
              <w:ind w:left="10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:rsidR="00354DDC" w:rsidRPr="00354DDC" w:rsidRDefault="00354DDC" w:rsidP="00354DDC">
            <w:pPr>
              <w:spacing w:line="240" w:lineRule="exact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  <w:r w:rsidRPr="005507C0">
              <w:rPr>
                <w:rFonts w:ascii="Arial" w:hAnsi="Arial" w:cs="Arial"/>
                <w:b/>
                <w:sz w:val="22"/>
                <w:szCs w:val="22"/>
              </w:rPr>
              <w:t>Advocating the EU: channels and institutions</w:t>
            </w:r>
          </w:p>
        </w:tc>
      </w:tr>
      <w:tr w:rsidR="00354DDC" w:rsidRPr="00C51A8B" w:rsidTr="00354DDC">
        <w:trPr>
          <w:trHeight w:val="249"/>
        </w:trPr>
        <w:tc>
          <w:tcPr>
            <w:tcW w:w="1951" w:type="dxa"/>
            <w:shd w:val="clear" w:color="auto" w:fill="92CDDC" w:themeFill="accent5" w:themeFillTint="99"/>
          </w:tcPr>
          <w:p w:rsidR="00354DDC" w:rsidRPr="00C51A8B" w:rsidRDefault="00354DDC" w:rsidP="00AD18D3">
            <w:pPr>
              <w:spacing w:line="240" w:lineRule="exact"/>
              <w:ind w:left="10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261" w:type="dxa"/>
            <w:shd w:val="clear" w:color="auto" w:fill="FFFFFF" w:themeFill="background1"/>
          </w:tcPr>
          <w:p w:rsidR="00354DDC" w:rsidRDefault="00354DDC" w:rsidP="00354DDC">
            <w:pPr>
              <w:spacing w:line="240" w:lineRule="exact"/>
              <w:ind w:left="10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Arnaldo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Abruzzini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(EUROCHAMBRES’s Secretary General) (TBC)</w:t>
            </w:r>
          </w:p>
          <w:p w:rsidR="004504F8" w:rsidRPr="00354DDC" w:rsidRDefault="004504F8" w:rsidP="00354DDC">
            <w:pPr>
              <w:spacing w:line="240" w:lineRule="exact"/>
              <w:ind w:left="10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C51A8B" w:rsidRPr="00C51A8B" w:rsidTr="00354DDC">
        <w:trPr>
          <w:trHeight w:val="249"/>
        </w:trPr>
        <w:tc>
          <w:tcPr>
            <w:tcW w:w="1951" w:type="dxa"/>
            <w:shd w:val="clear" w:color="auto" w:fill="92CDDC" w:themeFill="accent5" w:themeFillTint="99"/>
          </w:tcPr>
          <w:p w:rsidR="00C51A8B" w:rsidRPr="00C51A8B" w:rsidRDefault="00AE0322" w:rsidP="00C51A8B">
            <w:pPr>
              <w:spacing w:line="240" w:lineRule="exact"/>
              <w:ind w:left="108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>11.30 – 11.45</w:t>
            </w:r>
          </w:p>
        </w:tc>
        <w:tc>
          <w:tcPr>
            <w:tcW w:w="7261" w:type="dxa"/>
            <w:shd w:val="clear" w:color="auto" w:fill="BFBFBF" w:themeFill="background1" w:themeFillShade="BF"/>
          </w:tcPr>
          <w:p w:rsidR="004504F8" w:rsidRPr="004504F8" w:rsidRDefault="00C51A8B" w:rsidP="004504F8">
            <w:pPr>
              <w:spacing w:line="240" w:lineRule="exact"/>
              <w:ind w:left="108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C51A8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 w:rsidRPr="00C51A8B">
              <w:rPr>
                <w:rFonts w:ascii="Arial" w:eastAsia="Arial" w:hAnsi="Arial" w:cs="Arial"/>
                <w:i/>
                <w:sz w:val="22"/>
                <w:szCs w:val="22"/>
              </w:rPr>
              <w:t>of</w:t>
            </w:r>
            <w:r w:rsidRPr="00C51A8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f</w:t>
            </w:r>
            <w:r w:rsidRPr="00C51A8B">
              <w:rPr>
                <w:rFonts w:ascii="Arial" w:eastAsia="Arial" w:hAnsi="Arial" w:cs="Arial"/>
                <w:i/>
                <w:sz w:val="22"/>
                <w:szCs w:val="22"/>
              </w:rPr>
              <w:t>ee</w:t>
            </w:r>
            <w:r w:rsidRPr="00C51A8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C51A8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b</w:t>
            </w:r>
            <w:r w:rsidRPr="00C51A8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C51A8B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C51A8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C51A8B">
              <w:rPr>
                <w:rFonts w:ascii="Arial" w:eastAsia="Arial" w:hAnsi="Arial" w:cs="Arial"/>
                <w:i/>
                <w:sz w:val="22"/>
                <w:szCs w:val="22"/>
              </w:rPr>
              <w:t>k</w:t>
            </w:r>
          </w:p>
        </w:tc>
      </w:tr>
      <w:tr w:rsidR="00C51A8B" w:rsidRPr="00883DF1" w:rsidTr="00354DDC">
        <w:trPr>
          <w:trHeight w:val="905"/>
        </w:trPr>
        <w:tc>
          <w:tcPr>
            <w:tcW w:w="1951" w:type="dxa"/>
            <w:shd w:val="clear" w:color="auto" w:fill="92CDDC" w:themeFill="accent5" w:themeFillTint="99"/>
          </w:tcPr>
          <w:p w:rsidR="00C51A8B" w:rsidRPr="00C51A8B" w:rsidRDefault="00AE0322" w:rsidP="00C51A8B">
            <w:pPr>
              <w:spacing w:line="240" w:lineRule="exact"/>
              <w:ind w:left="108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>11.45</w:t>
            </w:r>
            <w:r w:rsidR="00C51A8B" w:rsidRPr="00C51A8B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 xml:space="preserve"> – 13.00</w:t>
            </w:r>
          </w:p>
        </w:tc>
        <w:tc>
          <w:tcPr>
            <w:tcW w:w="7261" w:type="dxa"/>
            <w:shd w:val="clear" w:color="auto" w:fill="FFFFFF" w:themeFill="background1"/>
          </w:tcPr>
          <w:p w:rsidR="00354DDC" w:rsidRDefault="00354DDC" w:rsidP="00354DDC">
            <w:pPr>
              <w:spacing w:before="3" w:line="240" w:lineRule="exact"/>
              <w:ind w:left="108" w:right="2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Session 2</w:t>
            </w:r>
          </w:p>
          <w:p w:rsidR="00354DDC" w:rsidRPr="00B772BA" w:rsidRDefault="00354DDC" w:rsidP="00354DDC">
            <w:pPr>
              <w:spacing w:before="3" w:line="240" w:lineRule="exact"/>
              <w:ind w:left="108" w:right="212"/>
              <w:rPr>
                <w:rFonts w:ascii="Arial" w:hAnsi="Arial" w:cs="Arial"/>
                <w:b/>
                <w:sz w:val="22"/>
                <w:szCs w:val="22"/>
              </w:rPr>
            </w:pPr>
            <w:r w:rsidRPr="005507C0">
              <w:rPr>
                <w:rFonts w:ascii="Arial" w:hAnsi="Arial" w:cs="Arial"/>
                <w:b/>
                <w:sz w:val="22"/>
                <w:szCs w:val="22"/>
              </w:rPr>
              <w:t xml:space="preserve">Shaping the new European </w:t>
            </w:r>
            <w:proofErr w:type="spellStart"/>
            <w:r w:rsidRPr="005507C0">
              <w:rPr>
                <w:rFonts w:ascii="Arial" w:hAnsi="Arial" w:cs="Arial"/>
                <w:b/>
                <w:sz w:val="22"/>
                <w:szCs w:val="22"/>
              </w:rPr>
              <w:t>Neighbourhood</w:t>
            </w:r>
            <w:proofErr w:type="spellEnd"/>
            <w:r w:rsidRPr="005507C0">
              <w:rPr>
                <w:rFonts w:ascii="Arial" w:hAnsi="Arial" w:cs="Arial"/>
                <w:b/>
                <w:sz w:val="22"/>
                <w:szCs w:val="22"/>
              </w:rPr>
              <w:t xml:space="preserve"> Policy: priorities for the private sector</w:t>
            </w:r>
          </w:p>
          <w:p w:rsidR="00354DDC" w:rsidRDefault="00354DDC" w:rsidP="00354DDC">
            <w:pPr>
              <w:spacing w:before="3" w:line="240" w:lineRule="exact"/>
              <w:ind w:left="108" w:right="212"/>
              <w:rPr>
                <w:rFonts w:ascii="Arial" w:hAnsi="Arial" w:cs="Arial"/>
                <w:sz w:val="22"/>
                <w:szCs w:val="22"/>
              </w:rPr>
            </w:pPr>
            <w:r w:rsidRPr="005507C0">
              <w:rPr>
                <w:rFonts w:ascii="Arial" w:hAnsi="Arial" w:cs="Arial"/>
                <w:sz w:val="22"/>
                <w:szCs w:val="22"/>
              </w:rPr>
              <w:t>Bernard Brunet</w:t>
            </w:r>
            <w:r>
              <w:rPr>
                <w:rFonts w:ascii="Arial" w:hAnsi="Arial" w:cs="Arial"/>
                <w:sz w:val="22"/>
                <w:szCs w:val="22"/>
              </w:rPr>
              <w:t xml:space="preserve"> (Head of Unit, DG NEAR, Unit on Thematic Support, Monitoring and Evaluation) (TBC)</w:t>
            </w:r>
          </w:p>
          <w:p w:rsidR="00354DDC" w:rsidRPr="0005092D" w:rsidRDefault="00354DDC" w:rsidP="00354DDC">
            <w:pPr>
              <w:spacing w:before="3" w:line="240" w:lineRule="exact"/>
              <w:ind w:left="108" w:right="2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Anna Maria Madeleine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Majorenko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(EEAS, Unit on European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Neighbourhood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Policy) (TBC)</w:t>
            </w:r>
          </w:p>
          <w:p w:rsidR="00883DF1" w:rsidRPr="00883DF1" w:rsidRDefault="00354DDC" w:rsidP="00354DDC">
            <w:pPr>
              <w:spacing w:before="3" w:line="240" w:lineRule="exact"/>
              <w:ind w:left="108" w:right="212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BSO representative (TBC)</w:t>
            </w:r>
          </w:p>
        </w:tc>
      </w:tr>
      <w:tr w:rsidR="00C51A8B" w:rsidRPr="00C51A8B" w:rsidTr="00354DDC">
        <w:trPr>
          <w:trHeight w:val="249"/>
        </w:trPr>
        <w:tc>
          <w:tcPr>
            <w:tcW w:w="1951" w:type="dxa"/>
            <w:shd w:val="clear" w:color="auto" w:fill="92CDDC" w:themeFill="accent5" w:themeFillTint="99"/>
          </w:tcPr>
          <w:p w:rsidR="00C51A8B" w:rsidRPr="00C51A8B" w:rsidRDefault="00C51A8B" w:rsidP="00C51A8B">
            <w:pPr>
              <w:spacing w:line="240" w:lineRule="exact"/>
              <w:ind w:left="108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 w:rsidRPr="00C51A8B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>13.00 – 14.00</w:t>
            </w:r>
          </w:p>
        </w:tc>
        <w:tc>
          <w:tcPr>
            <w:tcW w:w="7261" w:type="dxa"/>
            <w:shd w:val="clear" w:color="auto" w:fill="BFBFBF" w:themeFill="background1" w:themeFillShade="BF"/>
          </w:tcPr>
          <w:p w:rsidR="00C51A8B" w:rsidRPr="00C51A8B" w:rsidRDefault="00C51A8B" w:rsidP="00AD18D3">
            <w:pPr>
              <w:spacing w:line="240" w:lineRule="exact"/>
              <w:ind w:left="108"/>
              <w:rPr>
                <w:rFonts w:ascii="Arial" w:eastAsia="Arial" w:hAnsi="Arial" w:cs="Arial"/>
                <w:spacing w:val="-1"/>
                <w:sz w:val="22"/>
                <w:szCs w:val="22"/>
                <w:highlight w:val="yellow"/>
              </w:rPr>
            </w:pPr>
            <w:r w:rsidRPr="00C51A8B">
              <w:rPr>
                <w:rFonts w:ascii="Arial" w:eastAsia="Arial" w:hAnsi="Arial" w:cs="Arial"/>
                <w:i/>
                <w:sz w:val="22"/>
                <w:szCs w:val="22"/>
              </w:rPr>
              <w:t>L</w:t>
            </w:r>
            <w:r w:rsidRPr="00C51A8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u</w:t>
            </w:r>
            <w:r w:rsidRPr="00C51A8B">
              <w:rPr>
                <w:rFonts w:ascii="Arial" w:eastAsia="Arial" w:hAnsi="Arial" w:cs="Arial"/>
                <w:i/>
                <w:sz w:val="22"/>
                <w:szCs w:val="22"/>
              </w:rPr>
              <w:t>nch</w:t>
            </w:r>
          </w:p>
        </w:tc>
      </w:tr>
      <w:tr w:rsidR="00C51A8B" w:rsidRPr="00C51A8B" w:rsidTr="00354DDC">
        <w:trPr>
          <w:trHeight w:val="249"/>
        </w:trPr>
        <w:tc>
          <w:tcPr>
            <w:tcW w:w="9212" w:type="dxa"/>
            <w:gridSpan w:val="2"/>
            <w:shd w:val="clear" w:color="auto" w:fill="FFFFFF" w:themeFill="background1"/>
          </w:tcPr>
          <w:p w:rsidR="00536663" w:rsidRPr="00C51A8B" w:rsidRDefault="00C51A8B" w:rsidP="00354D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1A8B">
              <w:rPr>
                <w:rFonts w:ascii="Arial" w:hAnsi="Arial" w:cs="Arial"/>
                <w:b/>
                <w:sz w:val="22"/>
                <w:szCs w:val="22"/>
              </w:rPr>
              <w:t xml:space="preserve">EU policies and </w:t>
            </w:r>
            <w:proofErr w:type="spellStart"/>
            <w:r w:rsidRPr="00C51A8B">
              <w:rPr>
                <w:rFonts w:ascii="Arial" w:hAnsi="Arial" w:cs="Arial"/>
                <w:b/>
                <w:sz w:val="22"/>
                <w:szCs w:val="22"/>
              </w:rPr>
              <w:t>programmes</w:t>
            </w:r>
            <w:proofErr w:type="spellEnd"/>
            <w:r w:rsidRPr="00C51A8B">
              <w:rPr>
                <w:rFonts w:ascii="Arial" w:hAnsi="Arial" w:cs="Arial"/>
                <w:b/>
                <w:sz w:val="22"/>
                <w:szCs w:val="22"/>
              </w:rPr>
              <w:t xml:space="preserve"> supporting private sector development in the Mediterranean</w:t>
            </w:r>
          </w:p>
        </w:tc>
      </w:tr>
      <w:tr w:rsidR="00354DDC" w:rsidTr="00354DDC">
        <w:trPr>
          <w:trHeight w:val="249"/>
        </w:trPr>
        <w:tc>
          <w:tcPr>
            <w:tcW w:w="1951" w:type="dxa"/>
            <w:shd w:val="clear" w:color="auto" w:fill="92CDDC" w:themeFill="accent5" w:themeFillTint="99"/>
          </w:tcPr>
          <w:p w:rsidR="00354DDC" w:rsidRPr="00C51A8B" w:rsidRDefault="00354DDC" w:rsidP="00354DDC">
            <w:pPr>
              <w:spacing w:line="240" w:lineRule="exact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 w:rsidRPr="00C51A8B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>14.00 – 15.30</w:t>
            </w:r>
          </w:p>
        </w:tc>
        <w:tc>
          <w:tcPr>
            <w:tcW w:w="7261" w:type="dxa"/>
            <w:shd w:val="clear" w:color="auto" w:fill="FFFFFF" w:themeFill="background1"/>
          </w:tcPr>
          <w:p w:rsidR="00354DDC" w:rsidRDefault="00354DDC" w:rsidP="00354DDC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Session 3</w:t>
            </w:r>
          </w:p>
          <w:p w:rsidR="00354DDC" w:rsidRPr="00F213B3" w:rsidRDefault="00354DDC" w:rsidP="00354DDC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507C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EU funding opportunities to Southern Mediterranean business </w:t>
            </w:r>
            <w:proofErr w:type="spellStart"/>
            <w:r w:rsidRPr="005507C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organisations</w:t>
            </w:r>
            <w:proofErr w:type="spellEnd"/>
            <w:r w:rsidRPr="005507C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and SMEs from DG NEAR</w:t>
            </w:r>
          </w:p>
          <w:p w:rsidR="00354DDC" w:rsidRDefault="00354DDC" w:rsidP="00354DDC">
            <w:pPr>
              <w:spacing w:line="24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507C0">
              <w:rPr>
                <w:rFonts w:ascii="Arial" w:hAnsi="Arial" w:cs="Arial"/>
                <w:sz w:val="22"/>
                <w:szCs w:val="22"/>
                <w:lang w:eastAsia="en-GB"/>
              </w:rPr>
              <w:t xml:space="preserve">Ingrid </w:t>
            </w:r>
            <w:proofErr w:type="spellStart"/>
            <w:r w:rsidRPr="005507C0">
              <w:rPr>
                <w:rFonts w:ascii="Arial" w:hAnsi="Arial" w:cs="Arial"/>
                <w:sz w:val="22"/>
                <w:szCs w:val="22"/>
                <w:lang w:eastAsia="en-GB"/>
              </w:rPr>
              <w:t>Schwaiger</w:t>
            </w:r>
            <w:proofErr w:type="spellEnd"/>
            <w:r w:rsidRPr="005507C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(Deputy Head of Unit, DG NEAR, Unit on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Regional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Programmes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Neighbourhood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South</w:t>
            </w:r>
            <w:r w:rsidRPr="005507C0">
              <w:rPr>
                <w:rFonts w:ascii="Arial" w:hAnsi="Arial" w:cs="Arial"/>
                <w:sz w:val="22"/>
                <w:szCs w:val="22"/>
                <w:lang w:eastAsia="en-GB"/>
              </w:rPr>
              <w:t>) (TBC)</w:t>
            </w:r>
          </w:p>
          <w:p w:rsidR="00354DDC" w:rsidRDefault="00354DDC" w:rsidP="00354DDC">
            <w:pPr>
              <w:spacing w:line="24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Michael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Voegele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(Deputy Head of Unit, DG NEAR, Unit on Institution building, TAIEX, twinning) (TBC)</w:t>
            </w:r>
          </w:p>
          <w:p w:rsidR="00354DDC" w:rsidRPr="00354DDC" w:rsidRDefault="00354DDC" w:rsidP="00354DDC">
            <w:pPr>
              <w:spacing w:line="24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Representative of DG NEAR responsible for CBC projects (TBC)</w:t>
            </w:r>
          </w:p>
        </w:tc>
      </w:tr>
      <w:tr w:rsidR="00354DDC" w:rsidTr="00354DDC">
        <w:trPr>
          <w:trHeight w:val="249"/>
        </w:trPr>
        <w:tc>
          <w:tcPr>
            <w:tcW w:w="1951" w:type="dxa"/>
            <w:shd w:val="clear" w:color="auto" w:fill="92CDDC" w:themeFill="accent5" w:themeFillTint="99"/>
          </w:tcPr>
          <w:p w:rsidR="00354DDC" w:rsidRDefault="00354DDC" w:rsidP="00C51A8B">
            <w:pPr>
              <w:spacing w:line="240" w:lineRule="exact"/>
              <w:ind w:left="108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>15.30 – 15.45</w:t>
            </w:r>
          </w:p>
        </w:tc>
        <w:tc>
          <w:tcPr>
            <w:tcW w:w="7261" w:type="dxa"/>
            <w:shd w:val="clear" w:color="auto" w:fill="A6A6A6" w:themeFill="background1" w:themeFillShade="A6"/>
          </w:tcPr>
          <w:p w:rsidR="00354DDC" w:rsidRDefault="00354DDC" w:rsidP="00C51A8B">
            <w:pPr>
              <w:spacing w:line="240" w:lineRule="exact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C51A8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 w:rsidRPr="00C51A8B">
              <w:rPr>
                <w:rFonts w:ascii="Arial" w:eastAsia="Arial" w:hAnsi="Arial" w:cs="Arial"/>
                <w:i/>
                <w:sz w:val="22"/>
                <w:szCs w:val="22"/>
              </w:rPr>
              <w:t>of</w:t>
            </w:r>
            <w:r w:rsidRPr="00C51A8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f</w:t>
            </w:r>
            <w:r w:rsidRPr="00C51A8B">
              <w:rPr>
                <w:rFonts w:ascii="Arial" w:eastAsia="Arial" w:hAnsi="Arial" w:cs="Arial"/>
                <w:i/>
                <w:sz w:val="22"/>
                <w:szCs w:val="22"/>
              </w:rPr>
              <w:t>ee</w:t>
            </w:r>
            <w:r w:rsidRPr="00C51A8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C51A8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b</w:t>
            </w:r>
            <w:r w:rsidRPr="00C51A8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C51A8B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C51A8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C51A8B">
              <w:rPr>
                <w:rFonts w:ascii="Arial" w:eastAsia="Arial" w:hAnsi="Arial" w:cs="Arial"/>
                <w:i/>
                <w:sz w:val="22"/>
                <w:szCs w:val="22"/>
              </w:rPr>
              <w:t>k</w:t>
            </w:r>
          </w:p>
        </w:tc>
      </w:tr>
      <w:tr w:rsidR="00C51A8B" w:rsidTr="00354DDC">
        <w:trPr>
          <w:trHeight w:val="249"/>
        </w:trPr>
        <w:tc>
          <w:tcPr>
            <w:tcW w:w="1951" w:type="dxa"/>
            <w:shd w:val="clear" w:color="auto" w:fill="92CDDC" w:themeFill="accent5" w:themeFillTint="99"/>
          </w:tcPr>
          <w:p w:rsidR="00C51A8B" w:rsidRPr="00C51A8B" w:rsidRDefault="00354DDC" w:rsidP="00354DDC">
            <w:pPr>
              <w:spacing w:line="240" w:lineRule="exact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>15.45</w:t>
            </w:r>
            <w:r w:rsidR="00C51A8B" w:rsidRPr="00C51A8B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 xml:space="preserve"> – 17.00</w:t>
            </w:r>
          </w:p>
        </w:tc>
        <w:tc>
          <w:tcPr>
            <w:tcW w:w="7261" w:type="dxa"/>
            <w:shd w:val="clear" w:color="auto" w:fill="FFFFFF" w:themeFill="background1"/>
          </w:tcPr>
          <w:p w:rsidR="00354DDC" w:rsidRDefault="00354DDC" w:rsidP="00354DDC">
            <w:pPr>
              <w:spacing w:line="24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Session 4</w:t>
            </w:r>
          </w:p>
          <w:p w:rsidR="00354DDC" w:rsidRDefault="00354DDC" w:rsidP="00354DDC">
            <w:pPr>
              <w:spacing w:line="24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Current and </w:t>
            </w:r>
            <w:r w:rsidRPr="005507C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Potential new EU funding opportunities open to Southern Mediterranean business </w:t>
            </w:r>
            <w:proofErr w:type="spellStart"/>
            <w:r w:rsidRPr="005507C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organisations</w:t>
            </w:r>
            <w:proofErr w:type="spellEnd"/>
            <w:r w:rsidRPr="005507C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and SMEs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from other EC Directorate Generals</w:t>
            </w:r>
          </w:p>
          <w:p w:rsidR="00354DDC" w:rsidRPr="00E86BB9" w:rsidRDefault="00354DDC" w:rsidP="00354DDC">
            <w:pPr>
              <w:spacing w:line="240" w:lineRule="exact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FC5F4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E. </w:t>
            </w:r>
            <w:proofErr w:type="spellStart"/>
            <w:r w:rsidRPr="00FC5F41">
              <w:rPr>
                <w:rFonts w:ascii="Arial" w:eastAsia="Arial" w:hAnsi="Arial" w:cs="Arial"/>
                <w:spacing w:val="-1"/>
                <w:sz w:val="22"/>
                <w:szCs w:val="22"/>
              </w:rPr>
              <w:t>Lipiatou</w:t>
            </w:r>
            <w:proofErr w:type="spellEnd"/>
            <w:r w:rsidRPr="00FC5F4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(Head of Unit, DG RESEARCH, Unit European </w:t>
            </w:r>
            <w:proofErr w:type="spellStart"/>
            <w:r w:rsidRPr="00FC5F41">
              <w:rPr>
                <w:rFonts w:ascii="Arial" w:eastAsia="Arial" w:hAnsi="Arial" w:cs="Arial"/>
                <w:spacing w:val="-1"/>
                <w:sz w:val="22"/>
                <w:szCs w:val="22"/>
              </w:rPr>
              <w:t>Neighbourhood</w:t>
            </w:r>
            <w:proofErr w:type="spellEnd"/>
            <w:r w:rsidRPr="00FC5F41">
              <w:rPr>
                <w:rFonts w:ascii="Arial" w:eastAsia="Arial" w:hAnsi="Arial" w:cs="Arial"/>
                <w:spacing w:val="-1"/>
                <w:sz w:val="22"/>
                <w:szCs w:val="22"/>
              </w:rPr>
              <w:t>, Africa and Gulf)</w:t>
            </w:r>
            <w:r w:rsidRPr="00E86BB9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(TBC)</w:t>
            </w:r>
          </w:p>
          <w:p w:rsidR="00536663" w:rsidRDefault="00354DDC" w:rsidP="00354DDC">
            <w:pPr>
              <w:spacing w:line="24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Representative of DG GROW responsible for COSME (TBC)</w:t>
            </w:r>
          </w:p>
          <w:p w:rsidR="00354DDC" w:rsidRPr="00354DDC" w:rsidRDefault="00354DDC" w:rsidP="00354DDC">
            <w:pPr>
              <w:spacing w:line="240" w:lineRule="exact"/>
              <w:rPr>
                <w:rFonts w:ascii="Arial" w:eastAsia="Arial" w:hAnsi="Arial" w:cs="Arial"/>
                <w:b/>
                <w:color w:val="17365D" w:themeColor="text2" w:themeShade="BF"/>
                <w:spacing w:val="-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Karel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Bartak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(Head of Unit, DG EAC, Unit on Creative Europe)</w:t>
            </w:r>
          </w:p>
        </w:tc>
      </w:tr>
      <w:tr w:rsidR="00C51A8B" w:rsidTr="00354DDC">
        <w:trPr>
          <w:trHeight w:val="249"/>
        </w:trPr>
        <w:tc>
          <w:tcPr>
            <w:tcW w:w="1951" w:type="dxa"/>
            <w:shd w:val="clear" w:color="auto" w:fill="92CDDC" w:themeFill="accent5" w:themeFillTint="99"/>
          </w:tcPr>
          <w:p w:rsidR="00C51A8B" w:rsidRPr="00536663" w:rsidRDefault="00536663" w:rsidP="00536663">
            <w:pPr>
              <w:spacing w:line="240" w:lineRule="exact"/>
              <w:ind w:left="108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 w:rsidRPr="00536663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>19.30 – 21.30</w:t>
            </w:r>
          </w:p>
        </w:tc>
        <w:tc>
          <w:tcPr>
            <w:tcW w:w="7261" w:type="dxa"/>
            <w:shd w:val="clear" w:color="auto" w:fill="BFBFBF" w:themeFill="background1" w:themeFillShade="BF"/>
          </w:tcPr>
          <w:p w:rsidR="00C51A8B" w:rsidRPr="00536663" w:rsidRDefault="00536663" w:rsidP="00536663">
            <w:pPr>
              <w:spacing w:line="240" w:lineRule="exact"/>
              <w:ind w:left="108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tw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es</w:t>
            </w:r>
          </w:p>
        </w:tc>
      </w:tr>
    </w:tbl>
    <w:p w:rsidR="00AD18D3" w:rsidRDefault="00AD18D3" w:rsidP="00AD18D3">
      <w:pPr>
        <w:rPr>
          <w:sz w:val="22"/>
          <w:szCs w:val="22"/>
        </w:rPr>
      </w:pPr>
    </w:p>
    <w:p w:rsidR="005B7A3B" w:rsidRDefault="005B7A3B" w:rsidP="00AD18D3">
      <w:pPr>
        <w:rPr>
          <w:sz w:val="22"/>
          <w:szCs w:val="22"/>
        </w:rPr>
      </w:pPr>
    </w:p>
    <w:p w:rsidR="005B7A3B" w:rsidRDefault="005B7A3B" w:rsidP="00AD18D3">
      <w:pPr>
        <w:rPr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261"/>
      </w:tblGrid>
      <w:tr w:rsidR="005B7A3B" w:rsidRPr="005B7A3B" w:rsidTr="00C07A95">
        <w:tc>
          <w:tcPr>
            <w:tcW w:w="9212" w:type="dxa"/>
            <w:gridSpan w:val="2"/>
            <w:shd w:val="clear" w:color="auto" w:fill="548DD4" w:themeFill="text2" w:themeFillTint="99"/>
          </w:tcPr>
          <w:p w:rsidR="005B7A3B" w:rsidRDefault="005B7A3B" w:rsidP="009F0049">
            <w:pP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</w:pPr>
          </w:p>
          <w:p w:rsidR="005B7A3B" w:rsidRPr="005B7A3B" w:rsidRDefault="005B7A3B" w:rsidP="009F0049">
            <w:pP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Wednesday</w:t>
            </w:r>
            <w:r w:rsidRPr="00C51A8B"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 xml:space="preserve"> </w:t>
            </w:r>
            <w:r w:rsidRPr="00C51A8B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7</w:t>
            </w:r>
            <w:r w:rsidRPr="00C51A8B"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 xml:space="preserve"> June</w:t>
            </w:r>
          </w:p>
        </w:tc>
      </w:tr>
      <w:tr w:rsidR="005B7A3B" w:rsidRPr="005B7A3B" w:rsidTr="00C07A95">
        <w:tc>
          <w:tcPr>
            <w:tcW w:w="9212" w:type="dxa"/>
            <w:gridSpan w:val="2"/>
            <w:shd w:val="clear" w:color="auto" w:fill="FFFFFF" w:themeFill="background1"/>
          </w:tcPr>
          <w:p w:rsidR="00E95036" w:rsidRDefault="00E95036" w:rsidP="005B7A3B">
            <w:pPr>
              <w:spacing w:line="240" w:lineRule="exact"/>
              <w:ind w:left="108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:rsidR="005B7A3B" w:rsidRDefault="005B7A3B" w:rsidP="005B7A3B">
            <w:pPr>
              <w:spacing w:line="240" w:lineRule="exact"/>
              <w:ind w:left="108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erce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 Brussels,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Louise Avenue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500,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1050    Brussels</w:t>
            </w:r>
          </w:p>
          <w:p w:rsidR="00E95036" w:rsidRPr="005B7A3B" w:rsidRDefault="00E95036" w:rsidP="005B7A3B">
            <w:pPr>
              <w:spacing w:line="240" w:lineRule="exact"/>
              <w:ind w:left="10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95036" w:rsidRPr="005B7A3B" w:rsidTr="00C07A95">
        <w:trPr>
          <w:trHeight w:val="255"/>
        </w:trPr>
        <w:tc>
          <w:tcPr>
            <w:tcW w:w="1951" w:type="dxa"/>
            <w:shd w:val="clear" w:color="auto" w:fill="92CDDC" w:themeFill="accent5" w:themeFillTint="99"/>
          </w:tcPr>
          <w:p w:rsidR="00E95036" w:rsidRDefault="00E95036" w:rsidP="005B7A3B">
            <w:pPr>
              <w:jc w:val="center"/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</w:pPr>
          </w:p>
          <w:p w:rsidR="00E95036" w:rsidRPr="005B7A3B" w:rsidRDefault="00354DDC" w:rsidP="005B7A3B">
            <w:pPr>
              <w:jc w:val="center"/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9.00 – 10.0</w:t>
            </w:r>
            <w:r w:rsidR="00E95036" w:rsidRPr="005B7A3B"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0</w:t>
            </w:r>
          </w:p>
        </w:tc>
        <w:tc>
          <w:tcPr>
            <w:tcW w:w="7261" w:type="dxa"/>
            <w:shd w:val="clear" w:color="auto" w:fill="FFFFFF" w:themeFill="background1"/>
          </w:tcPr>
          <w:p w:rsidR="00E95036" w:rsidRDefault="00E95036" w:rsidP="009F0049">
            <w:pPr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:rsidR="00354DDC" w:rsidRDefault="00354DDC" w:rsidP="00354D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Session 5</w:t>
            </w:r>
          </w:p>
          <w:p w:rsidR="00354DDC" w:rsidRDefault="00354DDC" w:rsidP="00354DDC">
            <w:pPr>
              <w:rPr>
                <w:rFonts w:ascii="Arial" w:hAnsi="Arial" w:cs="Arial"/>
                <w:b/>
              </w:rPr>
            </w:pPr>
            <w:r w:rsidRPr="005507C0">
              <w:rPr>
                <w:rFonts w:ascii="Arial" w:hAnsi="Arial" w:cs="Arial"/>
                <w:b/>
                <w:sz w:val="22"/>
                <w:szCs w:val="22"/>
              </w:rPr>
              <w:t>EU trade policy and market access in the Southern Mediterranean</w:t>
            </w:r>
          </w:p>
          <w:p w:rsidR="00354DDC" w:rsidRPr="00354DDC" w:rsidRDefault="00354DDC" w:rsidP="00354DDC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color w:val="17365D" w:themeColor="text2" w:themeShade="BF"/>
              </w:rPr>
            </w:pPr>
            <w:r w:rsidRPr="005507C0">
              <w:rPr>
                <w:rFonts w:ascii="Arial" w:hAnsi="Arial" w:cs="Arial"/>
                <w:color w:val="17365D" w:themeColor="text2" w:themeShade="BF"/>
              </w:rPr>
              <w:t xml:space="preserve">Sofia Munoz </w:t>
            </w:r>
            <w:proofErr w:type="spellStart"/>
            <w:r w:rsidRPr="005507C0">
              <w:rPr>
                <w:rFonts w:ascii="Arial" w:hAnsi="Arial" w:cs="Arial"/>
                <w:color w:val="17365D" w:themeColor="text2" w:themeShade="BF"/>
              </w:rPr>
              <w:t>Albarran</w:t>
            </w:r>
            <w:proofErr w:type="spellEnd"/>
            <w:r w:rsidRPr="005507C0">
              <w:rPr>
                <w:rFonts w:ascii="Arial" w:hAnsi="Arial" w:cs="Arial"/>
                <w:color w:val="17365D" w:themeColor="text2" w:themeShade="BF"/>
              </w:rPr>
              <w:t xml:space="preserve"> (Head of Unit DG Trade, Unit on South Mediterranean and Middle East) (TBC) + BSO representative</w:t>
            </w:r>
          </w:p>
        </w:tc>
      </w:tr>
      <w:tr w:rsidR="00E95036" w:rsidRPr="005B7A3B" w:rsidTr="00C07A95">
        <w:trPr>
          <w:trHeight w:val="255"/>
        </w:trPr>
        <w:tc>
          <w:tcPr>
            <w:tcW w:w="1951" w:type="dxa"/>
            <w:shd w:val="clear" w:color="auto" w:fill="92CDDC" w:themeFill="accent5" w:themeFillTint="99"/>
          </w:tcPr>
          <w:p w:rsidR="00354DDC" w:rsidRDefault="00354DDC" w:rsidP="005B7A3B">
            <w:pPr>
              <w:jc w:val="center"/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</w:pPr>
          </w:p>
          <w:p w:rsidR="00E95036" w:rsidRPr="005B7A3B" w:rsidRDefault="00354DDC" w:rsidP="005B7A3B">
            <w:pPr>
              <w:jc w:val="center"/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10.00 – 10</w:t>
            </w:r>
            <w:r w:rsidR="00E95036"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45</w:t>
            </w:r>
          </w:p>
        </w:tc>
        <w:tc>
          <w:tcPr>
            <w:tcW w:w="7261" w:type="dxa"/>
            <w:shd w:val="clear" w:color="auto" w:fill="FFFFFF" w:themeFill="background1"/>
          </w:tcPr>
          <w:p w:rsidR="00354DDC" w:rsidRDefault="00354DDC" w:rsidP="00354DDC">
            <w:pP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  <w:p w:rsidR="00354DDC" w:rsidRDefault="00354DDC" w:rsidP="00354DDC">
            <w:pP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Session 6</w:t>
            </w:r>
          </w:p>
          <w:p w:rsidR="00354DDC" w:rsidRPr="0028635A" w:rsidRDefault="00354DDC" w:rsidP="00354DDC">
            <w:pP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5507C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EU – Mediterranean Industrial cooperation</w:t>
            </w:r>
          </w:p>
          <w:p w:rsidR="00E95036" w:rsidRDefault="00354DDC" w:rsidP="00354DDC">
            <w:pPr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Marie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Corman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(DG GROW, Unit on International Affairs and Missions for Growth) (TBC)</w:t>
            </w:r>
          </w:p>
          <w:p w:rsidR="00354DDC" w:rsidRDefault="00354DDC" w:rsidP="00354DDC">
            <w:pPr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E95036" w:rsidRPr="00C51A8B" w:rsidTr="00C07A95">
        <w:trPr>
          <w:trHeight w:val="249"/>
        </w:trPr>
        <w:tc>
          <w:tcPr>
            <w:tcW w:w="1951" w:type="dxa"/>
            <w:shd w:val="clear" w:color="auto" w:fill="92CDDC" w:themeFill="accent5" w:themeFillTint="99"/>
          </w:tcPr>
          <w:p w:rsidR="00E95036" w:rsidRPr="00C51A8B" w:rsidRDefault="00354DDC" w:rsidP="009F0049">
            <w:pPr>
              <w:spacing w:line="240" w:lineRule="exact"/>
              <w:ind w:left="108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>10.45 – 11</w:t>
            </w:r>
            <w:r w:rsidR="00E95036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>.00</w:t>
            </w:r>
          </w:p>
        </w:tc>
        <w:tc>
          <w:tcPr>
            <w:tcW w:w="7261" w:type="dxa"/>
            <w:shd w:val="clear" w:color="auto" w:fill="BFBFBF" w:themeFill="background1" w:themeFillShade="BF"/>
          </w:tcPr>
          <w:p w:rsidR="00E95036" w:rsidRPr="00C51A8B" w:rsidRDefault="00354DDC" w:rsidP="009F0049">
            <w:pPr>
              <w:spacing w:line="240" w:lineRule="exact"/>
              <w:ind w:left="108"/>
              <w:rPr>
                <w:rFonts w:ascii="Arial" w:eastAsia="Arial" w:hAnsi="Arial" w:cs="Arial"/>
                <w:spacing w:val="-1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Coffee break</w:t>
            </w:r>
          </w:p>
        </w:tc>
      </w:tr>
      <w:tr w:rsidR="00E95036" w:rsidRPr="00C51A8B" w:rsidTr="00C07A95">
        <w:trPr>
          <w:trHeight w:val="249"/>
        </w:trPr>
        <w:tc>
          <w:tcPr>
            <w:tcW w:w="1951" w:type="dxa"/>
            <w:shd w:val="clear" w:color="auto" w:fill="92CDDC" w:themeFill="accent5" w:themeFillTint="99"/>
          </w:tcPr>
          <w:p w:rsidR="00E95036" w:rsidRDefault="00E95036" w:rsidP="009F0049">
            <w:pPr>
              <w:spacing w:line="240" w:lineRule="exact"/>
              <w:ind w:left="108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</w:pPr>
          </w:p>
          <w:p w:rsidR="00E95036" w:rsidRPr="00C51A8B" w:rsidRDefault="00354DDC" w:rsidP="009F0049">
            <w:pPr>
              <w:spacing w:line="240" w:lineRule="exact"/>
              <w:ind w:left="108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>11.00 – 12.0</w:t>
            </w:r>
            <w:r w:rsidR="00E95036"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>0</w:t>
            </w:r>
          </w:p>
        </w:tc>
        <w:tc>
          <w:tcPr>
            <w:tcW w:w="7261" w:type="dxa"/>
            <w:shd w:val="clear" w:color="auto" w:fill="FFFFFF" w:themeFill="background1"/>
          </w:tcPr>
          <w:p w:rsidR="00E95036" w:rsidRDefault="00E95036" w:rsidP="00E95036">
            <w:pPr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:rsidR="00354DDC" w:rsidRDefault="00354DDC" w:rsidP="00354DDC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Session 7</w:t>
            </w:r>
          </w:p>
          <w:p w:rsidR="00354DDC" w:rsidRDefault="00354DDC" w:rsidP="00354DDC">
            <w:pPr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en-GB"/>
              </w:rPr>
            </w:pPr>
            <w:r w:rsidRPr="005507C0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European technical standards/legislation and implications for business</w:t>
            </w:r>
            <w:r w:rsidRPr="005507C0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en-GB"/>
              </w:rPr>
              <w:t xml:space="preserve"> </w:t>
            </w:r>
          </w:p>
          <w:p w:rsidR="00354DDC" w:rsidRPr="00354DDC" w:rsidRDefault="00354DDC" w:rsidP="00354DDC">
            <w:pPr>
              <w:rPr>
                <w:rFonts w:ascii="Arial" w:hAnsi="Arial" w:cs="Arial"/>
                <w:sz w:val="22"/>
                <w:szCs w:val="22"/>
              </w:rPr>
            </w:pPr>
            <w:r w:rsidRPr="00354DDC">
              <w:rPr>
                <w:rFonts w:ascii="Arial" w:hAnsi="Arial" w:cs="Arial"/>
                <w:sz w:val="22"/>
                <w:szCs w:val="22"/>
              </w:rPr>
              <w:t>Representative from DG GROW (TBC)+ BSO representative</w:t>
            </w:r>
          </w:p>
          <w:p w:rsidR="00354DDC" w:rsidRDefault="00354DDC" w:rsidP="00354DDC">
            <w:pPr>
              <w:rPr>
                <w:rFonts w:ascii="Arial" w:hAnsi="Arial" w:cs="Arial"/>
                <w:b/>
                <w:bCs/>
                <w:color w:val="000080"/>
                <w:lang w:eastAsia="en-GB"/>
              </w:rPr>
            </w:pPr>
          </w:p>
          <w:p w:rsidR="00E95036" w:rsidRPr="00C51A8B" w:rsidRDefault="00E95036" w:rsidP="00354DDC">
            <w:pPr>
              <w:rPr>
                <w:rFonts w:ascii="Arial" w:eastAsia="Arial" w:hAnsi="Arial" w:cs="Arial"/>
                <w:spacing w:val="-1"/>
                <w:sz w:val="22"/>
                <w:szCs w:val="22"/>
                <w:highlight w:val="yellow"/>
              </w:rPr>
            </w:pPr>
          </w:p>
        </w:tc>
      </w:tr>
      <w:tr w:rsidR="00C07A95" w:rsidRPr="00C51A8B" w:rsidTr="00C07A95">
        <w:trPr>
          <w:trHeight w:val="249"/>
        </w:trPr>
        <w:tc>
          <w:tcPr>
            <w:tcW w:w="1951" w:type="dxa"/>
            <w:shd w:val="clear" w:color="auto" w:fill="92CDDC" w:themeFill="accent5" w:themeFillTint="99"/>
          </w:tcPr>
          <w:p w:rsidR="00C07A95" w:rsidRDefault="00C07A95" w:rsidP="009F0049">
            <w:pPr>
              <w:spacing w:line="240" w:lineRule="exact"/>
              <w:ind w:left="108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>12.00 – 13.00</w:t>
            </w:r>
          </w:p>
        </w:tc>
        <w:tc>
          <w:tcPr>
            <w:tcW w:w="7261" w:type="dxa"/>
            <w:shd w:val="clear" w:color="auto" w:fill="A6A6A6" w:themeFill="background1" w:themeFillShade="A6"/>
          </w:tcPr>
          <w:p w:rsidR="00C07A95" w:rsidRPr="00C07A95" w:rsidRDefault="00C07A95" w:rsidP="00E95036">
            <w:pP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</w:pPr>
            <w:r w:rsidRPr="00C07A9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Lunch</w:t>
            </w:r>
          </w:p>
        </w:tc>
      </w:tr>
      <w:tr w:rsidR="00C07A95" w:rsidRPr="00C51A8B" w:rsidTr="00C07A95">
        <w:trPr>
          <w:trHeight w:val="249"/>
        </w:trPr>
        <w:tc>
          <w:tcPr>
            <w:tcW w:w="1951" w:type="dxa"/>
            <w:shd w:val="clear" w:color="auto" w:fill="92CDDC" w:themeFill="accent5" w:themeFillTint="99"/>
          </w:tcPr>
          <w:p w:rsidR="00C07A95" w:rsidRDefault="00C07A95" w:rsidP="009F0049">
            <w:pPr>
              <w:spacing w:line="240" w:lineRule="exact"/>
              <w:ind w:left="108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</w:pPr>
          </w:p>
          <w:p w:rsidR="00C07A95" w:rsidRDefault="00C07A95" w:rsidP="009F0049">
            <w:pPr>
              <w:spacing w:line="240" w:lineRule="exact"/>
              <w:ind w:left="108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  <w:t>13.00 – 14.00</w:t>
            </w:r>
          </w:p>
        </w:tc>
        <w:tc>
          <w:tcPr>
            <w:tcW w:w="7261" w:type="dxa"/>
            <w:shd w:val="clear" w:color="auto" w:fill="auto"/>
          </w:tcPr>
          <w:p w:rsidR="00C07A95" w:rsidRDefault="00C07A95" w:rsidP="00C07A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7A95" w:rsidRDefault="00C07A95" w:rsidP="00C07A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Session 8</w:t>
            </w:r>
          </w:p>
          <w:p w:rsidR="00C07A95" w:rsidRDefault="00C07A95" w:rsidP="00C07A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507C0">
              <w:rPr>
                <w:rFonts w:ascii="Arial" w:hAnsi="Arial" w:cs="Arial"/>
                <w:b/>
                <w:sz w:val="22"/>
                <w:szCs w:val="22"/>
              </w:rPr>
              <w:t>mpact of the Pan-</w:t>
            </w:r>
            <w:proofErr w:type="spellStart"/>
            <w:r w:rsidRPr="005507C0">
              <w:rPr>
                <w:rFonts w:ascii="Arial" w:hAnsi="Arial" w:cs="Arial"/>
                <w:b/>
                <w:sz w:val="22"/>
                <w:szCs w:val="22"/>
              </w:rPr>
              <w:t>euromed</w:t>
            </w:r>
            <w:proofErr w:type="spellEnd"/>
            <w:r w:rsidRPr="005507C0">
              <w:rPr>
                <w:rFonts w:ascii="Arial" w:hAnsi="Arial" w:cs="Arial"/>
                <w:b/>
                <w:sz w:val="22"/>
                <w:szCs w:val="22"/>
              </w:rPr>
              <w:t xml:space="preserve"> rules of origin</w:t>
            </w:r>
          </w:p>
          <w:p w:rsidR="00C07A95" w:rsidRPr="00C07A95" w:rsidRDefault="00C07A95" w:rsidP="00C07A95">
            <w:pPr>
              <w:rPr>
                <w:rFonts w:ascii="Arial" w:hAnsi="Arial" w:cs="Arial"/>
                <w:sz w:val="22"/>
                <w:szCs w:val="22"/>
              </w:rPr>
            </w:pPr>
            <w:r w:rsidRPr="00C07A95">
              <w:rPr>
                <w:rFonts w:ascii="Arial" w:hAnsi="Arial" w:cs="Arial"/>
                <w:sz w:val="22"/>
                <w:szCs w:val="22"/>
              </w:rPr>
              <w:t xml:space="preserve">Peter Kovacs (Head of Unit, DG TAXUD, Unit on Trade facilitation, rules of origin and international coordination) (TBC) + </w:t>
            </w:r>
            <w:proofErr w:type="spellStart"/>
            <w:r w:rsidRPr="00C07A95">
              <w:rPr>
                <w:rFonts w:ascii="Arial" w:hAnsi="Arial" w:cs="Arial"/>
                <w:sz w:val="22"/>
                <w:szCs w:val="22"/>
              </w:rPr>
              <w:t>Agadir</w:t>
            </w:r>
            <w:proofErr w:type="spellEnd"/>
            <w:r w:rsidRPr="00C07A95">
              <w:rPr>
                <w:rFonts w:ascii="Arial" w:hAnsi="Arial" w:cs="Arial"/>
                <w:sz w:val="22"/>
                <w:szCs w:val="22"/>
              </w:rPr>
              <w:t xml:space="preserve"> technical unit (TBC) </w:t>
            </w:r>
            <w:bookmarkStart w:id="0" w:name="_GoBack"/>
            <w:bookmarkEnd w:id="0"/>
            <w:r w:rsidRPr="00C07A95">
              <w:rPr>
                <w:rFonts w:ascii="Arial" w:hAnsi="Arial" w:cs="Arial"/>
                <w:sz w:val="22"/>
                <w:szCs w:val="22"/>
              </w:rPr>
              <w:t>+ BSO representative</w:t>
            </w:r>
          </w:p>
          <w:p w:rsidR="00C07A95" w:rsidRPr="00C07A95" w:rsidRDefault="00C07A95" w:rsidP="00E95036">
            <w:pP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</w:pPr>
          </w:p>
        </w:tc>
      </w:tr>
      <w:tr w:rsidR="00E95036" w:rsidRPr="00C51A8B" w:rsidTr="00C07A95">
        <w:trPr>
          <w:trHeight w:val="249"/>
        </w:trPr>
        <w:tc>
          <w:tcPr>
            <w:tcW w:w="1951" w:type="dxa"/>
            <w:shd w:val="clear" w:color="auto" w:fill="92CDDC" w:themeFill="accent5" w:themeFillTint="99"/>
          </w:tcPr>
          <w:p w:rsidR="00E95036" w:rsidRDefault="00E95036" w:rsidP="009F0049">
            <w:pPr>
              <w:spacing w:line="240" w:lineRule="exact"/>
              <w:ind w:left="108"/>
              <w:jc w:val="center"/>
              <w:rPr>
                <w:rFonts w:ascii="Arial" w:eastAsia="Arial" w:hAnsi="Arial" w:cs="Arial"/>
                <w:b/>
                <w:color w:val="FFFFFF" w:themeColor="background1"/>
                <w:spacing w:val="-1"/>
                <w:sz w:val="22"/>
                <w:szCs w:val="22"/>
              </w:rPr>
            </w:pPr>
          </w:p>
        </w:tc>
        <w:tc>
          <w:tcPr>
            <w:tcW w:w="7261" w:type="dxa"/>
            <w:shd w:val="clear" w:color="auto" w:fill="BFBFBF" w:themeFill="background1" w:themeFillShade="BF"/>
          </w:tcPr>
          <w:p w:rsidR="00E95036" w:rsidRDefault="00E95036" w:rsidP="00E95036">
            <w:pPr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Departure of participants</w:t>
            </w:r>
          </w:p>
        </w:tc>
      </w:tr>
    </w:tbl>
    <w:p w:rsidR="005B7A3B" w:rsidRPr="00AD18D3" w:rsidRDefault="005B7A3B" w:rsidP="00AD18D3">
      <w:pPr>
        <w:rPr>
          <w:sz w:val="22"/>
          <w:szCs w:val="22"/>
        </w:rPr>
      </w:pPr>
    </w:p>
    <w:sectPr w:rsidR="005B7A3B" w:rsidRPr="00AD18D3" w:rsidSect="00CA35A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F4" w:rsidRDefault="00A005F4" w:rsidP="00AD18D3">
      <w:r>
        <w:separator/>
      </w:r>
    </w:p>
  </w:endnote>
  <w:endnote w:type="continuationSeparator" w:id="0">
    <w:p w:rsidR="00A005F4" w:rsidRDefault="00A005F4" w:rsidP="00AD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D3" w:rsidRDefault="00CF5817" w:rsidP="005B7A3B">
    <w:pPr>
      <w:tabs>
        <w:tab w:val="left" w:pos="3810"/>
      </w:tabs>
      <w:spacing w:line="200" w:lineRule="exact"/>
    </w:pPr>
    <w:r w:rsidRPr="00CF581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6" type="#_x0000_t75" style="position:absolute;margin-left:-8.15pt;margin-top:745.8pt;width:623.5pt;height:97.2pt;z-index:-251650048;mso-position-horizontal-relative:page;mso-position-vertical-relative:page">
          <v:imagedata r:id="rId1" o:title=""/>
          <w10:wrap anchorx="page" anchory="page"/>
        </v:shape>
      </w:pict>
    </w:r>
    <w:r w:rsidR="005B7A3B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F4" w:rsidRDefault="00A005F4" w:rsidP="00AD18D3">
      <w:r>
        <w:separator/>
      </w:r>
    </w:p>
  </w:footnote>
  <w:footnote w:type="continuationSeparator" w:id="0">
    <w:p w:rsidR="00A005F4" w:rsidRDefault="00A005F4" w:rsidP="00AD1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D3" w:rsidRDefault="00CF5817" w:rsidP="00A34C49">
    <w:pPr>
      <w:spacing w:line="200" w:lineRule="exact"/>
    </w:pPr>
    <w:r>
      <w:rPr>
        <w:noProof/>
        <w:lang w:val="fr-BE"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7" type="#_x0000_t75" style="position:absolute;margin-left:423.95pt;margin-top:-1.65pt;width:105.5pt;height:58.35pt;z-index:251669504">
          <v:imagedata r:id="rId1" o:title=""/>
        </v:shape>
        <o:OLEObject Type="Embed" ProgID="PBrush" ShapeID="_x0000_s3077" DrawAspect="Content" ObjectID="_1492847489" r:id="rId2"/>
      </w:pict>
    </w:r>
    <w:r w:rsidR="00AD18D3" w:rsidRPr="00A34C49">
      <w:rPr>
        <w:noProof/>
        <w:lang w:val="fr-BE" w:eastAsia="fr-BE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4099731</wp:posOffset>
          </wp:positionH>
          <wp:positionV relativeFrom="paragraph">
            <wp:posOffset>-138762</wp:posOffset>
          </wp:positionV>
          <wp:extent cx="1137199" cy="736980"/>
          <wp:effectExtent l="19050" t="0" r="5801" b="0"/>
          <wp:wrapNone/>
          <wp:docPr id="7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199" cy="736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F5817">
      <w:pict>
        <v:shape id="_x0000_s3075" type="#_x0000_t75" style="position:absolute;margin-left:204.35pt;margin-top:14.15pt;width:92.3pt;height:40.55pt;z-index:-251651072;mso-position-horizontal-relative:page;mso-position-vertical-relative:page">
          <v:imagedata r:id="rId4" o:title=""/>
          <w10:wrap anchorx="page" anchory="page"/>
        </v:shape>
      </w:pict>
    </w:r>
    <w:r w:rsidR="00AD18D3" w:rsidRPr="00A34C49">
      <w:rPr>
        <w:noProof/>
        <w:lang w:val="fr-BE" w:eastAsia="fr-BE"/>
      </w:rPr>
      <w:drawing>
        <wp:anchor distT="0" distB="0" distL="114300" distR="114300" simplePos="0" relativeHeight="251667456" behindDoc="0" locked="1" layoutInCell="1" allowOverlap="1">
          <wp:simplePos x="0" y="0"/>
          <wp:positionH relativeFrom="margin">
            <wp:posOffset>1602105</wp:posOffset>
          </wp:positionH>
          <wp:positionV relativeFrom="paragraph">
            <wp:posOffset>-71120</wp:posOffset>
          </wp:positionV>
          <wp:extent cx="876300" cy="832485"/>
          <wp:effectExtent l="19050" t="0" r="0" b="0"/>
          <wp:wrapSquare wrapText="bothSides"/>
          <wp:docPr id="8" name="Image 6" descr="Logo_EU funding_project_vertical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_EU funding_project_vertical EN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D3" w:rsidRDefault="00CF5817">
    <w:pPr>
      <w:pStyle w:val="En-tte"/>
    </w:pPr>
    <w:r>
      <w:rPr>
        <w:noProof/>
        <w:lang w:val="fr-BE"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margin-left:353.1pt;margin-top:-22.9pt;width:105.5pt;height:58.35pt;z-index:251663360">
          <v:imagedata r:id="rId1" o:title=""/>
        </v:shape>
        <o:OLEObject Type="Embed" ProgID="PBrush" ShapeID="_x0000_s3074" DrawAspect="Content" ObjectID="_1492847490" r:id="rId2"/>
      </w:pict>
    </w:r>
    <w:r w:rsidR="00AD18D3" w:rsidRPr="00AD18D3">
      <w:rPr>
        <w:noProof/>
        <w:lang w:val="fr-BE" w:eastAsia="fr-B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3195955</wp:posOffset>
          </wp:positionH>
          <wp:positionV relativeFrom="paragraph">
            <wp:posOffset>-411480</wp:posOffset>
          </wp:positionV>
          <wp:extent cx="1137285" cy="733425"/>
          <wp:effectExtent l="19050" t="0" r="5801" b="0"/>
          <wp:wrapNone/>
          <wp:docPr id="6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199" cy="736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18D3">
      <w:rPr>
        <w:noProof/>
        <w:lang w:val="fr-BE" w:eastAsia="fr-B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2595245</wp:posOffset>
          </wp:positionH>
          <wp:positionV relativeFrom="page">
            <wp:posOffset>179705</wp:posOffset>
          </wp:positionV>
          <wp:extent cx="1172210" cy="514985"/>
          <wp:effectExtent l="1905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18D3" w:rsidRPr="00AD18D3">
      <w:rPr>
        <w:noProof/>
        <w:lang w:val="fr-BE" w:eastAsia="fr-BE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700405</wp:posOffset>
          </wp:positionH>
          <wp:positionV relativeFrom="paragraph">
            <wp:posOffset>-344805</wp:posOffset>
          </wp:positionV>
          <wp:extent cx="876300" cy="828675"/>
          <wp:effectExtent l="19050" t="0" r="0" b="0"/>
          <wp:wrapSquare wrapText="bothSides"/>
          <wp:docPr id="5" name="Image 6" descr="Logo_EU funding_project_vertical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_EU funding_project_vertical EN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4944"/>
    <w:multiLevelType w:val="hybridMultilevel"/>
    <w:tmpl w:val="252EA15A"/>
    <w:lvl w:ilvl="0" w:tplc="7A42A1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265B5"/>
    <w:multiLevelType w:val="hybridMultilevel"/>
    <w:tmpl w:val="44500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A1CAB"/>
    <w:multiLevelType w:val="hybridMultilevel"/>
    <w:tmpl w:val="FCA28E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9248E"/>
    <w:rsid w:val="00340CC1"/>
    <w:rsid w:val="00354DDC"/>
    <w:rsid w:val="00433AEF"/>
    <w:rsid w:val="004504F8"/>
    <w:rsid w:val="00483CEA"/>
    <w:rsid w:val="0053015A"/>
    <w:rsid w:val="00536663"/>
    <w:rsid w:val="005A5F5F"/>
    <w:rsid w:val="005B7A3B"/>
    <w:rsid w:val="006F448A"/>
    <w:rsid w:val="0078721B"/>
    <w:rsid w:val="007F7E24"/>
    <w:rsid w:val="00820112"/>
    <w:rsid w:val="00855713"/>
    <w:rsid w:val="00883DF1"/>
    <w:rsid w:val="009D519F"/>
    <w:rsid w:val="00A005F4"/>
    <w:rsid w:val="00AD18D3"/>
    <w:rsid w:val="00AE0322"/>
    <w:rsid w:val="00B1011C"/>
    <w:rsid w:val="00B2032E"/>
    <w:rsid w:val="00C07A95"/>
    <w:rsid w:val="00C111BD"/>
    <w:rsid w:val="00C51A8B"/>
    <w:rsid w:val="00C82955"/>
    <w:rsid w:val="00CA35AE"/>
    <w:rsid w:val="00CF5817"/>
    <w:rsid w:val="00E95036"/>
    <w:rsid w:val="00EE52E2"/>
    <w:rsid w:val="00F9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D18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D18D3"/>
    <w:rPr>
      <w:lang w:val="es-ES"/>
    </w:rPr>
  </w:style>
  <w:style w:type="paragraph" w:styleId="Pieddepage">
    <w:name w:val="footer"/>
    <w:basedOn w:val="Normal"/>
    <w:link w:val="PieddepageCar"/>
    <w:uiPriority w:val="99"/>
    <w:semiHidden/>
    <w:unhideWhenUsed/>
    <w:rsid w:val="00AD18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18D3"/>
    <w:rPr>
      <w:lang w:val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18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8D3"/>
    <w:rPr>
      <w:rFonts w:ascii="Tahoma" w:eastAsia="Times New Roman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AD1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51A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Beci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stg7</dc:creator>
  <cp:keywords/>
  <dc:description/>
  <cp:lastModifiedBy>stg9</cp:lastModifiedBy>
  <cp:revision>5</cp:revision>
  <dcterms:created xsi:type="dcterms:W3CDTF">2015-05-11T07:52:00Z</dcterms:created>
  <dcterms:modified xsi:type="dcterms:W3CDTF">2015-05-11T09:04:00Z</dcterms:modified>
</cp:coreProperties>
</file>